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BE2CD" w14:textId="388CCFD9" w:rsidR="004869B3" w:rsidRPr="0099116E" w:rsidRDefault="004869B3" w:rsidP="0058460F">
      <w:pPr>
        <w:pStyle w:val="Heading3"/>
        <w:jc w:val="center"/>
        <w:rPr>
          <w:rFonts w:ascii="Georgia" w:hAnsi="Georgia" w:cs="Arial"/>
          <w:b/>
          <w:bCs/>
        </w:rPr>
      </w:pPr>
      <w:bookmarkStart w:id="0" w:name="_Toc212188809"/>
      <w:r w:rsidRPr="0099116E">
        <w:rPr>
          <w:rFonts w:ascii="Georgia" w:hAnsi="Georgia" w:cs="Arial"/>
          <w:b/>
          <w:bCs/>
          <w:color w:val="auto"/>
        </w:rPr>
        <w:t>PUBLIC RECORDS ON LOCAL GOVERNMENT WEBSITE</w:t>
      </w:r>
      <w:bookmarkEnd w:id="0"/>
      <w:r w:rsidR="001646A8" w:rsidRPr="0099116E">
        <w:rPr>
          <w:rFonts w:ascii="Georgia" w:hAnsi="Georgia" w:cs="Arial"/>
          <w:b/>
          <w:bCs/>
          <w:color w:val="auto"/>
        </w:rPr>
        <w:t>S</w:t>
      </w:r>
    </w:p>
    <w:p w14:paraId="6B5E8F3F" w14:textId="77777777" w:rsidR="00CE06A1" w:rsidRDefault="00CE06A1" w:rsidP="00CD35F8">
      <w:pPr>
        <w:jc w:val="center"/>
        <w:rPr>
          <w:rFonts w:ascii="Georgia" w:hAnsi="Georgia" w:cs="Arial"/>
          <w:b/>
          <w:bCs/>
          <w:sz w:val="28"/>
          <w:szCs w:val="28"/>
        </w:rPr>
      </w:pPr>
    </w:p>
    <w:p w14:paraId="19D53CFE" w14:textId="54A2247C" w:rsidR="00CD35F8" w:rsidRPr="00377ABA" w:rsidRDefault="00CD35F8" w:rsidP="00CD35F8">
      <w:pPr>
        <w:jc w:val="center"/>
        <w:rPr>
          <w:rFonts w:ascii="Georgia" w:hAnsi="Georgia" w:cs="Arial"/>
          <w:b/>
          <w:bCs/>
          <w:sz w:val="28"/>
          <w:szCs w:val="28"/>
        </w:rPr>
      </w:pPr>
      <w:r w:rsidRPr="00377ABA">
        <w:rPr>
          <w:rFonts w:ascii="Georgia" w:hAnsi="Georgia" w:cs="Arial"/>
          <w:b/>
          <w:bCs/>
          <w:sz w:val="28"/>
          <w:szCs w:val="28"/>
        </w:rPr>
        <w:t>Council Policy</w:t>
      </w:r>
      <w:r w:rsidRPr="00CE06A1">
        <w:rPr>
          <w:rStyle w:val="FootnoteReference"/>
          <w:rFonts w:ascii="Georgia" w:hAnsi="Georgia" w:cs="Arial"/>
          <w:sz w:val="28"/>
          <w:szCs w:val="28"/>
        </w:rPr>
        <w:footnoteReference w:id="1"/>
      </w:r>
    </w:p>
    <w:p w14:paraId="52D6FE80" w14:textId="77777777" w:rsidR="00E86D07" w:rsidRDefault="00E86D07" w:rsidP="00E86D07">
      <w:pPr>
        <w:rPr>
          <w:rFonts w:ascii="Georgia" w:hAnsi="Georgia" w:cs="Arial"/>
          <w:sz w:val="24"/>
          <w:szCs w:val="24"/>
        </w:rPr>
      </w:pPr>
    </w:p>
    <w:p w14:paraId="1288DC0B" w14:textId="116DEF7C" w:rsidR="004869B3" w:rsidRPr="00874910" w:rsidRDefault="00DC6733" w:rsidP="003F3610">
      <w:pPr>
        <w:jc w:val="center"/>
        <w:rPr>
          <w:rFonts w:ascii="Georgia" w:hAnsi="Georgia" w:cs="Arial"/>
          <w:i/>
          <w:iCs/>
          <w:color w:val="EE0000"/>
          <w:sz w:val="24"/>
          <w:szCs w:val="24"/>
        </w:rPr>
      </w:pPr>
      <w:r w:rsidRPr="00874910">
        <w:rPr>
          <w:rFonts w:ascii="Georgia" w:hAnsi="Georgia" w:cs="Arial"/>
          <w:i/>
          <w:iCs/>
          <w:color w:val="EE0000"/>
          <w:sz w:val="24"/>
          <w:szCs w:val="24"/>
        </w:rPr>
        <w:t>Proactive disclosure of government-held information promotes open government and</w:t>
      </w:r>
      <w:r w:rsidR="00E86D07" w:rsidRPr="00874910">
        <w:rPr>
          <w:rFonts w:ascii="Georgia" w:hAnsi="Georgia" w:cs="Arial"/>
          <w:i/>
          <w:iCs/>
          <w:color w:val="EE0000"/>
          <w:sz w:val="24"/>
          <w:szCs w:val="24"/>
        </w:rPr>
        <w:t xml:space="preserve"> </w:t>
      </w:r>
      <w:r w:rsidRPr="00874910">
        <w:rPr>
          <w:rFonts w:ascii="Georgia" w:hAnsi="Georgia" w:cs="Arial"/>
          <w:i/>
          <w:iCs/>
          <w:color w:val="EE0000"/>
          <w:sz w:val="24"/>
          <w:szCs w:val="24"/>
        </w:rPr>
        <w:t>advances our system of representative democracy</w:t>
      </w:r>
      <w:r w:rsidR="005835E0" w:rsidRPr="00874910">
        <w:rPr>
          <w:rStyle w:val="FootnoteReference"/>
          <w:rFonts w:ascii="Georgia" w:hAnsi="Georgia" w:cs="Arial"/>
          <w:color w:val="EE0000"/>
          <w:sz w:val="24"/>
          <w:szCs w:val="24"/>
        </w:rPr>
        <w:footnoteReference w:id="2"/>
      </w:r>
      <w:r w:rsidR="00501884" w:rsidRPr="00874910">
        <w:rPr>
          <w:rFonts w:ascii="Georgia" w:hAnsi="Georgia" w:cs="Arial"/>
          <w:i/>
          <w:iCs/>
          <w:color w:val="EE0000"/>
          <w:sz w:val="24"/>
          <w:szCs w:val="24"/>
        </w:rPr>
        <w:t>.</w:t>
      </w:r>
    </w:p>
    <w:p w14:paraId="0D586B7F" w14:textId="77777777" w:rsidR="00C56F46" w:rsidRDefault="00C56F46" w:rsidP="003F3610">
      <w:pPr>
        <w:jc w:val="center"/>
        <w:rPr>
          <w:rFonts w:ascii="Georgia" w:hAnsi="Georgia" w:cs="Arial"/>
          <w:i/>
          <w:iCs/>
          <w:color w:val="EE0000"/>
          <w:sz w:val="24"/>
          <w:szCs w:val="24"/>
        </w:rPr>
      </w:pPr>
    </w:p>
    <w:p w14:paraId="65EDE1E6" w14:textId="5157AEE3" w:rsidR="00C56F46" w:rsidRPr="00874910" w:rsidRDefault="00C56F46" w:rsidP="00C36F25">
      <w:pPr>
        <w:jc w:val="center"/>
        <w:rPr>
          <w:rFonts w:ascii="Georgia" w:hAnsi="Georgia" w:cs="Arial"/>
          <w:i/>
          <w:iCs/>
          <w:color w:val="EE0000"/>
          <w:sz w:val="24"/>
          <w:szCs w:val="24"/>
        </w:rPr>
      </w:pPr>
      <w:r w:rsidRPr="00874910">
        <w:rPr>
          <w:rFonts w:ascii="Georgia" w:hAnsi="Georgia" w:cs="Arial"/>
          <w:i/>
          <w:iCs/>
          <w:color w:val="EE0000"/>
          <w:sz w:val="24"/>
          <w:szCs w:val="24"/>
        </w:rPr>
        <w:t>Stealth is the autocrat's weapon, where concealing the real operations of power is the central strategy for amassing it and retraining it</w:t>
      </w:r>
      <w:r w:rsidRPr="00874910">
        <w:rPr>
          <w:rStyle w:val="FootnoteReference"/>
          <w:rFonts w:ascii="Georgia" w:hAnsi="Georgia" w:cs="Arial"/>
          <w:color w:val="EE0000"/>
          <w:sz w:val="24"/>
          <w:szCs w:val="24"/>
        </w:rPr>
        <w:footnoteReference w:id="3"/>
      </w:r>
      <w:r w:rsidRPr="00874910">
        <w:rPr>
          <w:rFonts w:ascii="Georgia" w:hAnsi="Georgia" w:cs="Arial"/>
          <w:i/>
          <w:iCs/>
          <w:color w:val="EE0000"/>
          <w:sz w:val="24"/>
          <w:szCs w:val="24"/>
        </w:rPr>
        <w:t>.</w:t>
      </w:r>
    </w:p>
    <w:p w14:paraId="420FED74" w14:textId="77777777" w:rsidR="000846A4" w:rsidRPr="00377ABA" w:rsidRDefault="000846A4" w:rsidP="000846A4">
      <w:pPr>
        <w:rPr>
          <w:rFonts w:ascii="Georgia" w:hAnsi="Georgia" w:cs="Arial"/>
          <w:sz w:val="24"/>
          <w:szCs w:val="24"/>
        </w:rPr>
      </w:pPr>
    </w:p>
    <w:p w14:paraId="2F2A27BA" w14:textId="54317580" w:rsidR="00CE06A1" w:rsidRDefault="000846A4" w:rsidP="008D444F">
      <w:pPr>
        <w:jc w:val="center"/>
        <w:rPr>
          <w:rFonts w:ascii="Georgia" w:hAnsi="Georgia" w:cs="Arial"/>
          <w:sz w:val="24"/>
          <w:szCs w:val="24"/>
        </w:rPr>
      </w:pPr>
      <w:r w:rsidRPr="00377ABA">
        <w:rPr>
          <w:rFonts w:ascii="Georgia" w:hAnsi="Georgia" w:cs="Arial"/>
          <w:sz w:val="24"/>
          <w:szCs w:val="24"/>
        </w:rPr>
        <w:t>Local Government (LG) records are the property of the LG corporate entity</w:t>
      </w:r>
      <w:r>
        <w:rPr>
          <w:rFonts w:ascii="Georgia" w:hAnsi="Georgia" w:cs="Arial"/>
          <w:sz w:val="24"/>
          <w:szCs w:val="24"/>
        </w:rPr>
        <w:t>.</w:t>
      </w:r>
    </w:p>
    <w:p w14:paraId="44A8DD29" w14:textId="77777777" w:rsidR="00CE06A1" w:rsidRDefault="00CE06A1" w:rsidP="000846A4">
      <w:pPr>
        <w:rPr>
          <w:rFonts w:ascii="Georgia" w:hAnsi="Georgia" w:cs="Arial"/>
          <w:sz w:val="24"/>
          <w:szCs w:val="24"/>
        </w:rPr>
      </w:pPr>
    </w:p>
    <w:p w14:paraId="7815482A" w14:textId="7F42E71A" w:rsidR="000846A4" w:rsidRPr="00377ABA" w:rsidRDefault="000846A4" w:rsidP="000846A4">
      <w:pPr>
        <w:rPr>
          <w:rFonts w:ascii="Georgia" w:hAnsi="Georgia" w:cs="Arial"/>
          <w:sz w:val="24"/>
          <w:szCs w:val="24"/>
        </w:rPr>
      </w:pPr>
      <w:r>
        <w:rPr>
          <w:rFonts w:ascii="Georgia" w:hAnsi="Georgia" w:cs="Arial"/>
          <w:sz w:val="24"/>
          <w:szCs w:val="24"/>
        </w:rPr>
        <w:t>I</w:t>
      </w:r>
      <w:r w:rsidRPr="00377ABA">
        <w:rPr>
          <w:rFonts w:ascii="Georgia" w:hAnsi="Georgia" w:cs="Arial"/>
          <w:sz w:val="24"/>
          <w:szCs w:val="24"/>
        </w:rPr>
        <w:t>t is open to Council to require:</w:t>
      </w:r>
    </w:p>
    <w:p w14:paraId="637E68F8" w14:textId="77777777" w:rsidR="000846A4" w:rsidRPr="00377ABA" w:rsidRDefault="000846A4" w:rsidP="000846A4">
      <w:pPr>
        <w:pStyle w:val="ListParagraph"/>
        <w:numPr>
          <w:ilvl w:val="0"/>
          <w:numId w:val="2"/>
        </w:numPr>
        <w:rPr>
          <w:rFonts w:ascii="Georgia" w:hAnsi="Georgia" w:cs="Arial"/>
          <w:sz w:val="24"/>
          <w:szCs w:val="24"/>
        </w:rPr>
      </w:pPr>
      <w:r w:rsidRPr="00377ABA">
        <w:rPr>
          <w:rFonts w:ascii="Georgia" w:hAnsi="Georgia" w:cs="Arial"/>
          <w:sz w:val="24"/>
          <w:szCs w:val="24"/>
        </w:rPr>
        <w:t>all LG records to be public records, unless otherwise prohibited by higher order requirements including  a written law, court order or privilege</w:t>
      </w:r>
      <w:r w:rsidRPr="00377ABA">
        <w:rPr>
          <w:rStyle w:val="FootnoteReference"/>
          <w:rFonts w:ascii="Georgia" w:hAnsi="Georgia" w:cs="Arial"/>
          <w:sz w:val="24"/>
          <w:szCs w:val="24"/>
        </w:rPr>
        <w:footnoteReference w:id="4"/>
      </w:r>
      <w:r w:rsidRPr="00377ABA">
        <w:rPr>
          <w:rFonts w:ascii="Georgia" w:hAnsi="Georgia" w:cs="Arial"/>
          <w:sz w:val="24"/>
          <w:szCs w:val="24"/>
        </w:rPr>
        <w:t xml:space="preserve">, </w:t>
      </w:r>
      <w:r>
        <w:rPr>
          <w:rFonts w:ascii="Georgia" w:hAnsi="Georgia" w:cs="Arial"/>
          <w:sz w:val="24"/>
          <w:szCs w:val="24"/>
        </w:rPr>
        <w:t xml:space="preserve">or </w:t>
      </w:r>
      <w:r w:rsidRPr="00377ABA">
        <w:rPr>
          <w:rFonts w:ascii="Georgia" w:hAnsi="Georgia" w:cs="Arial"/>
          <w:sz w:val="24"/>
          <w:szCs w:val="24"/>
        </w:rPr>
        <w:t xml:space="preserve">as resolved by Council </w:t>
      </w:r>
      <w:r w:rsidRPr="00377ABA">
        <w:rPr>
          <w:rFonts w:ascii="Georgia" w:hAnsi="Georgia" w:cs="Arial"/>
          <w:i/>
          <w:iCs/>
          <w:sz w:val="24"/>
          <w:szCs w:val="24"/>
        </w:rPr>
        <w:t>simple majority</w:t>
      </w:r>
      <w:r w:rsidRPr="00162CCD">
        <w:rPr>
          <w:rFonts w:ascii="Georgia" w:hAnsi="Georgia" w:cs="Arial"/>
          <w:sz w:val="24"/>
          <w:szCs w:val="24"/>
        </w:rPr>
        <w:t>;</w:t>
      </w:r>
      <w:r>
        <w:rPr>
          <w:rFonts w:ascii="Georgia" w:hAnsi="Georgia" w:cs="Arial"/>
          <w:sz w:val="24"/>
          <w:szCs w:val="24"/>
        </w:rPr>
        <w:t xml:space="preserve"> </w:t>
      </w:r>
      <w:r w:rsidRPr="00162CCD">
        <w:rPr>
          <w:rFonts w:ascii="Georgia" w:hAnsi="Georgia" w:cs="Arial"/>
          <w:sz w:val="24"/>
          <w:szCs w:val="24"/>
        </w:rPr>
        <w:t>OR</w:t>
      </w:r>
    </w:p>
    <w:p w14:paraId="038DD9B9" w14:textId="441DFA1C" w:rsidR="000846A4" w:rsidRPr="008C1EF3" w:rsidRDefault="000846A4" w:rsidP="000846A4">
      <w:pPr>
        <w:pStyle w:val="ListParagraph"/>
        <w:numPr>
          <w:ilvl w:val="0"/>
          <w:numId w:val="2"/>
        </w:numPr>
        <w:rPr>
          <w:rFonts w:ascii="Georgia" w:hAnsi="Georgia" w:cs="Arial"/>
          <w:sz w:val="24"/>
          <w:szCs w:val="24"/>
        </w:rPr>
      </w:pPr>
      <w:r w:rsidRPr="008C1EF3">
        <w:rPr>
          <w:rFonts w:ascii="Georgia" w:hAnsi="Georgia" w:cs="Arial"/>
          <w:sz w:val="24"/>
          <w:szCs w:val="24"/>
        </w:rPr>
        <w:t>a list of records required to be available at LG offices in office hours; with the</w:t>
      </w:r>
      <w:r>
        <w:rPr>
          <w:rFonts w:ascii="Georgia" w:hAnsi="Georgia" w:cs="Arial"/>
          <w:sz w:val="24"/>
          <w:szCs w:val="24"/>
        </w:rPr>
        <w:t xml:space="preserve"> </w:t>
      </w:r>
      <w:r w:rsidRPr="008C1EF3">
        <w:rPr>
          <w:rFonts w:ascii="Georgia" w:hAnsi="Georgia" w:cs="Arial"/>
          <w:sz w:val="24"/>
          <w:szCs w:val="24"/>
        </w:rPr>
        <w:t>front office list divided into which records are required to have a copy provided on request at cost</w:t>
      </w:r>
      <w:r>
        <w:rPr>
          <w:rStyle w:val="FootnoteReference"/>
          <w:rFonts w:ascii="Georgia" w:hAnsi="Georgia" w:cs="Arial"/>
          <w:sz w:val="24"/>
          <w:szCs w:val="24"/>
        </w:rPr>
        <w:footnoteReference w:id="5"/>
      </w:r>
    </w:p>
    <w:p w14:paraId="73E649B2" w14:textId="77777777" w:rsidR="000846A4" w:rsidRPr="00D1465A" w:rsidRDefault="000846A4" w:rsidP="000846A4">
      <w:pPr>
        <w:pStyle w:val="ListParagraph"/>
        <w:numPr>
          <w:ilvl w:val="0"/>
          <w:numId w:val="2"/>
        </w:numPr>
        <w:rPr>
          <w:rFonts w:ascii="Georgia" w:hAnsi="Georgia" w:cs="Arial"/>
          <w:sz w:val="24"/>
          <w:szCs w:val="24"/>
        </w:rPr>
      </w:pPr>
      <w:r w:rsidRPr="00D1465A">
        <w:rPr>
          <w:rFonts w:ascii="Georgia" w:hAnsi="Georgia" w:cs="Arial"/>
          <w:sz w:val="24"/>
          <w:szCs w:val="24"/>
        </w:rPr>
        <w:t xml:space="preserve">a list of website public records to be accessed from the website front page link named </w:t>
      </w:r>
      <w:r w:rsidRPr="00D1465A">
        <w:rPr>
          <w:rFonts w:ascii="Georgia" w:hAnsi="Georgia" w:cs="Arial"/>
          <w:i/>
          <w:iCs/>
          <w:sz w:val="24"/>
          <w:szCs w:val="24"/>
        </w:rPr>
        <w:t>Public Records</w:t>
      </w:r>
      <w:r w:rsidRPr="00D1465A">
        <w:rPr>
          <w:rFonts w:ascii="Georgia" w:hAnsi="Georgia" w:cs="Arial"/>
          <w:sz w:val="24"/>
          <w:szCs w:val="24"/>
        </w:rPr>
        <w:t xml:space="preserve"> and with an automatic link to the actual record embedded in the list; with the website list to be separated into two divisions being division one the records not required to be front offices and the ones required to be accessible at front offices </w:t>
      </w:r>
    </w:p>
    <w:p w14:paraId="64A63A68" w14:textId="77777777" w:rsidR="000846A4" w:rsidRDefault="000846A4" w:rsidP="000846A4">
      <w:pPr>
        <w:pStyle w:val="ListParagraph"/>
        <w:numPr>
          <w:ilvl w:val="0"/>
          <w:numId w:val="2"/>
        </w:numPr>
        <w:rPr>
          <w:rFonts w:ascii="Georgia" w:hAnsi="Georgia" w:cs="Arial"/>
          <w:sz w:val="24"/>
          <w:szCs w:val="24"/>
        </w:rPr>
      </w:pPr>
      <w:r>
        <w:rPr>
          <w:rFonts w:ascii="Georgia" w:hAnsi="Georgia" w:cs="Arial"/>
          <w:sz w:val="24"/>
          <w:szCs w:val="24"/>
        </w:rPr>
        <w:t>e</w:t>
      </w:r>
      <w:r w:rsidRPr="00377ABA">
        <w:rPr>
          <w:rFonts w:ascii="Georgia" w:hAnsi="Georgia" w:cs="Arial"/>
          <w:sz w:val="24"/>
          <w:szCs w:val="24"/>
        </w:rPr>
        <w:t>ach</w:t>
      </w:r>
      <w:r>
        <w:rPr>
          <w:rFonts w:ascii="Georgia" w:hAnsi="Georgia" w:cs="Arial"/>
          <w:sz w:val="24"/>
          <w:szCs w:val="24"/>
        </w:rPr>
        <w:t xml:space="preserve"> website</w:t>
      </w:r>
      <w:r w:rsidRPr="00377ABA">
        <w:rPr>
          <w:rFonts w:ascii="Georgia" w:hAnsi="Georgia" w:cs="Arial"/>
          <w:sz w:val="24"/>
          <w:szCs w:val="24"/>
        </w:rPr>
        <w:t xml:space="preserve"> linked document to be downloadable and printed in the form it appears including in all formatting </w:t>
      </w:r>
      <w:r>
        <w:rPr>
          <w:rFonts w:ascii="Georgia" w:hAnsi="Georgia" w:cs="Arial"/>
          <w:sz w:val="24"/>
          <w:szCs w:val="24"/>
        </w:rPr>
        <w:t>metadata</w:t>
      </w:r>
    </w:p>
    <w:p w14:paraId="581B94A7" w14:textId="77777777" w:rsidR="000846A4" w:rsidRPr="00377ABA" w:rsidRDefault="000846A4" w:rsidP="000846A4">
      <w:pPr>
        <w:pStyle w:val="ListParagraph"/>
        <w:numPr>
          <w:ilvl w:val="0"/>
          <w:numId w:val="2"/>
        </w:numPr>
        <w:rPr>
          <w:rFonts w:ascii="Georgia" w:hAnsi="Georgia" w:cs="Arial"/>
          <w:sz w:val="24"/>
          <w:szCs w:val="24"/>
        </w:rPr>
      </w:pPr>
      <w:r w:rsidRPr="00377ABA">
        <w:rPr>
          <w:rFonts w:ascii="Georgia" w:hAnsi="Georgia" w:cs="Arial"/>
          <w:sz w:val="24"/>
          <w:szCs w:val="24"/>
        </w:rPr>
        <w:t>Council’s Record Keeping Plan to be included on the list</w:t>
      </w:r>
    </w:p>
    <w:p w14:paraId="3522A196" w14:textId="77777777" w:rsidR="000846A4" w:rsidRPr="006C27C6" w:rsidRDefault="000846A4" w:rsidP="000846A4">
      <w:pPr>
        <w:pStyle w:val="ListParagraph"/>
        <w:numPr>
          <w:ilvl w:val="0"/>
          <w:numId w:val="2"/>
        </w:numPr>
        <w:rPr>
          <w:rFonts w:ascii="Georgia" w:hAnsi="Georgia" w:cs="Arial"/>
          <w:sz w:val="24"/>
          <w:szCs w:val="24"/>
        </w:rPr>
      </w:pPr>
      <w:r w:rsidRPr="006C27C6">
        <w:rPr>
          <w:rFonts w:ascii="Georgia" w:hAnsi="Georgia" w:cs="Arial"/>
          <w:sz w:val="24"/>
          <w:szCs w:val="24"/>
        </w:rPr>
        <w:t>a complaint form at front offices and a link on the website to make a formal complaint if the record is not available as required</w:t>
      </w:r>
      <w:r>
        <w:rPr>
          <w:rFonts w:ascii="Georgia" w:hAnsi="Georgia" w:cs="Arial"/>
          <w:sz w:val="24"/>
          <w:szCs w:val="24"/>
        </w:rPr>
        <w:t>, and</w:t>
      </w:r>
      <w:r w:rsidRPr="006C27C6">
        <w:rPr>
          <w:rFonts w:ascii="Georgia" w:hAnsi="Georgia" w:cs="Arial"/>
          <w:sz w:val="24"/>
          <w:szCs w:val="24"/>
        </w:rPr>
        <w:t xml:space="preserve"> </w:t>
      </w:r>
    </w:p>
    <w:p w14:paraId="0C9DC5F2" w14:textId="77777777" w:rsidR="000846A4" w:rsidRPr="00377ABA" w:rsidRDefault="000846A4" w:rsidP="000846A4">
      <w:pPr>
        <w:pStyle w:val="ListParagraph"/>
        <w:numPr>
          <w:ilvl w:val="0"/>
          <w:numId w:val="2"/>
        </w:numPr>
        <w:rPr>
          <w:rFonts w:ascii="Georgia" w:hAnsi="Georgia" w:cs="Arial"/>
          <w:sz w:val="24"/>
          <w:szCs w:val="24"/>
        </w:rPr>
      </w:pPr>
      <w:r>
        <w:rPr>
          <w:rFonts w:ascii="Georgia" w:hAnsi="Georgia" w:cs="Arial"/>
          <w:sz w:val="24"/>
          <w:szCs w:val="24"/>
        </w:rPr>
        <w:t>a complaint form at front offices and a</w:t>
      </w:r>
      <w:r w:rsidRPr="00377ABA">
        <w:rPr>
          <w:rFonts w:ascii="Georgia" w:hAnsi="Georgia" w:cs="Arial"/>
          <w:sz w:val="24"/>
          <w:szCs w:val="24"/>
        </w:rPr>
        <w:t xml:space="preserve"> link</w:t>
      </w:r>
      <w:r>
        <w:rPr>
          <w:rFonts w:ascii="Georgia" w:hAnsi="Georgia" w:cs="Arial"/>
          <w:sz w:val="24"/>
          <w:szCs w:val="24"/>
        </w:rPr>
        <w:t xml:space="preserve"> on the website</w:t>
      </w:r>
      <w:r w:rsidRPr="00377ABA">
        <w:rPr>
          <w:rFonts w:ascii="Georgia" w:hAnsi="Georgia" w:cs="Arial"/>
          <w:sz w:val="24"/>
          <w:szCs w:val="24"/>
        </w:rPr>
        <w:t xml:space="preserve"> to make a </w:t>
      </w:r>
      <w:r>
        <w:rPr>
          <w:rFonts w:ascii="Georgia" w:hAnsi="Georgia" w:cs="Arial"/>
          <w:sz w:val="24"/>
          <w:szCs w:val="24"/>
        </w:rPr>
        <w:t xml:space="preserve">formal </w:t>
      </w:r>
      <w:r w:rsidRPr="00377ABA">
        <w:rPr>
          <w:rFonts w:ascii="Georgia" w:hAnsi="Georgia" w:cs="Arial"/>
          <w:sz w:val="24"/>
          <w:szCs w:val="24"/>
        </w:rPr>
        <w:t>complaint if the record is not available as required</w:t>
      </w:r>
      <w:r>
        <w:rPr>
          <w:rFonts w:ascii="Georgia" w:hAnsi="Georgia" w:cs="Arial"/>
          <w:sz w:val="24"/>
          <w:szCs w:val="24"/>
        </w:rPr>
        <w:t>.</w:t>
      </w:r>
    </w:p>
    <w:p w14:paraId="3B4373CB" w14:textId="77777777" w:rsidR="00B4479B" w:rsidRDefault="00B4479B" w:rsidP="004869B3">
      <w:pPr>
        <w:rPr>
          <w:rFonts w:ascii="Georgia" w:hAnsi="Georgia" w:cs="Arial"/>
          <w:sz w:val="24"/>
          <w:szCs w:val="24"/>
        </w:rPr>
      </w:pPr>
    </w:p>
    <w:p w14:paraId="3F220551" w14:textId="78BC04D4" w:rsidR="00F95F6D" w:rsidRPr="00874910" w:rsidRDefault="00F95F6D" w:rsidP="006B759E">
      <w:pPr>
        <w:jc w:val="center"/>
        <w:rPr>
          <w:rFonts w:ascii="Georgia" w:hAnsi="Georgia" w:cs="Arial"/>
          <w:b/>
          <w:bCs/>
          <w:sz w:val="28"/>
          <w:szCs w:val="28"/>
        </w:rPr>
      </w:pPr>
      <w:r w:rsidRPr="00874910">
        <w:rPr>
          <w:rFonts w:ascii="Georgia" w:hAnsi="Georgia" w:cs="Arial"/>
          <w:b/>
          <w:bCs/>
          <w:sz w:val="28"/>
          <w:szCs w:val="28"/>
        </w:rPr>
        <w:t>Website</w:t>
      </w:r>
      <w:r w:rsidR="006B759E">
        <w:rPr>
          <w:rFonts w:ascii="Georgia" w:hAnsi="Georgia" w:cs="Arial"/>
          <w:b/>
          <w:bCs/>
          <w:sz w:val="28"/>
          <w:szCs w:val="28"/>
        </w:rPr>
        <w:t xml:space="preserve"> </w:t>
      </w:r>
      <w:r w:rsidR="006B759E" w:rsidRPr="00874910">
        <w:rPr>
          <w:rFonts w:ascii="Georgia" w:hAnsi="Georgia" w:cs="Arial"/>
          <w:b/>
          <w:bCs/>
          <w:sz w:val="28"/>
          <w:szCs w:val="28"/>
        </w:rPr>
        <w:t>Records</w:t>
      </w:r>
      <w:r w:rsidRPr="00874910">
        <w:rPr>
          <w:rFonts w:ascii="Georgia" w:hAnsi="Georgia" w:cs="Arial"/>
          <w:b/>
          <w:bCs/>
          <w:sz w:val="28"/>
          <w:szCs w:val="28"/>
        </w:rPr>
        <w:t xml:space="preserve"> Access</w:t>
      </w:r>
    </w:p>
    <w:p w14:paraId="34FE4D98" w14:textId="77777777" w:rsidR="00BF5FC7" w:rsidRPr="00874910" w:rsidRDefault="00BF5FC7" w:rsidP="004869B3">
      <w:pPr>
        <w:rPr>
          <w:rFonts w:ascii="Georgia" w:hAnsi="Georgia" w:cs="Arial"/>
          <w:b/>
          <w:bCs/>
          <w:sz w:val="24"/>
          <w:szCs w:val="24"/>
        </w:rPr>
      </w:pPr>
      <w:bookmarkStart w:id="1" w:name="_GoBack"/>
      <w:bookmarkEnd w:id="1"/>
    </w:p>
    <w:p w14:paraId="276E585B" w14:textId="209B6E1F" w:rsidR="004869B3" w:rsidRPr="00874910" w:rsidRDefault="0014323D" w:rsidP="004869B3">
      <w:pPr>
        <w:rPr>
          <w:rFonts w:ascii="Georgia" w:hAnsi="Georgia" w:cs="Arial"/>
          <w:sz w:val="24"/>
          <w:szCs w:val="24"/>
        </w:rPr>
      </w:pPr>
      <w:r w:rsidRPr="00874910">
        <w:rPr>
          <w:rFonts w:ascii="Georgia" w:hAnsi="Georgia" w:cs="Arial"/>
          <w:sz w:val="24"/>
          <w:szCs w:val="24"/>
        </w:rPr>
        <w:lastRenderedPageBreak/>
        <w:t>LG</w:t>
      </w:r>
      <w:r w:rsidR="004869B3" w:rsidRPr="00874910">
        <w:rPr>
          <w:rFonts w:ascii="Georgia" w:hAnsi="Georgia" w:cs="Arial"/>
          <w:sz w:val="24"/>
          <w:szCs w:val="24"/>
        </w:rPr>
        <w:t xml:space="preserve"> CEOs must </w:t>
      </w:r>
      <w:r w:rsidR="002A688A" w:rsidRPr="00874910">
        <w:rPr>
          <w:rFonts w:ascii="Georgia" w:hAnsi="Georgia" w:cs="Arial"/>
          <w:sz w:val="24"/>
          <w:szCs w:val="24"/>
        </w:rPr>
        <w:t>properly keep</w:t>
      </w:r>
      <w:r w:rsidR="002A688A" w:rsidRPr="00874910">
        <w:rPr>
          <w:rStyle w:val="FootnoteReference"/>
          <w:rFonts w:ascii="Georgia" w:hAnsi="Georgia" w:cs="Arial"/>
          <w:sz w:val="24"/>
          <w:szCs w:val="24"/>
        </w:rPr>
        <w:footnoteReference w:id="6"/>
      </w:r>
      <w:r w:rsidR="002A688A" w:rsidRPr="00874910">
        <w:rPr>
          <w:rFonts w:ascii="Georgia" w:hAnsi="Georgia" w:cs="Arial"/>
          <w:sz w:val="24"/>
          <w:szCs w:val="24"/>
        </w:rPr>
        <w:t xml:space="preserve"> and </w:t>
      </w:r>
      <w:r w:rsidR="004869B3" w:rsidRPr="00874910">
        <w:rPr>
          <w:rFonts w:ascii="Georgia" w:hAnsi="Georgia" w:cs="Arial"/>
          <w:sz w:val="24"/>
          <w:szCs w:val="24"/>
        </w:rPr>
        <w:t>publish certain records on their LG website</w:t>
      </w:r>
      <w:r w:rsidR="004869B3" w:rsidRPr="00874910">
        <w:rPr>
          <w:rStyle w:val="FootnoteReference"/>
          <w:rFonts w:ascii="Georgia" w:hAnsi="Georgia" w:cs="Arial"/>
          <w:sz w:val="24"/>
          <w:szCs w:val="24"/>
        </w:rPr>
        <w:footnoteReference w:id="7"/>
      </w:r>
      <w:r w:rsidR="004869B3" w:rsidRPr="00874910">
        <w:rPr>
          <w:rFonts w:ascii="Georgia" w:hAnsi="Georgia" w:cs="Arial"/>
          <w:sz w:val="24"/>
          <w:szCs w:val="24"/>
        </w:rPr>
        <w:t xml:space="preserve"> including</w:t>
      </w:r>
      <w:r w:rsidR="004869B3" w:rsidRPr="00874910">
        <w:rPr>
          <w:rStyle w:val="FootnoteReference"/>
          <w:rFonts w:ascii="Georgia" w:hAnsi="Georgia" w:cs="Arial"/>
          <w:sz w:val="24"/>
          <w:szCs w:val="24"/>
        </w:rPr>
        <w:footnoteReference w:id="8"/>
      </w:r>
      <w:r w:rsidR="004869B3" w:rsidRPr="00874910">
        <w:rPr>
          <w:rFonts w:ascii="Georgia" w:hAnsi="Georgia" w:cs="Arial"/>
          <w:sz w:val="24"/>
          <w:szCs w:val="24"/>
        </w:rPr>
        <w:t xml:space="preserve"> the following 57 records and any other records required</w:t>
      </w:r>
      <w:r w:rsidR="009543B0" w:rsidRPr="00874910">
        <w:rPr>
          <w:rFonts w:ascii="Georgia" w:hAnsi="Georgia" w:cs="Arial"/>
          <w:sz w:val="24"/>
          <w:szCs w:val="24"/>
        </w:rPr>
        <w:t xml:space="preserve"> to be on the LG website</w:t>
      </w:r>
      <w:r w:rsidR="004869B3" w:rsidRPr="00874910">
        <w:rPr>
          <w:rFonts w:ascii="Georgia" w:hAnsi="Georgia" w:cs="Arial"/>
          <w:sz w:val="24"/>
          <w:szCs w:val="24"/>
        </w:rPr>
        <w:t xml:space="preserve"> by Council resolutions, policy</w:t>
      </w:r>
      <w:r w:rsidR="004869B3" w:rsidRPr="00874910">
        <w:rPr>
          <w:rStyle w:val="FootnoteReference"/>
          <w:rFonts w:ascii="Georgia" w:hAnsi="Georgia" w:cs="Arial"/>
          <w:sz w:val="24"/>
          <w:szCs w:val="24"/>
        </w:rPr>
        <w:footnoteReference w:id="9"/>
      </w:r>
      <w:r w:rsidR="004869B3" w:rsidRPr="00874910">
        <w:rPr>
          <w:rFonts w:ascii="Georgia" w:hAnsi="Georgia" w:cs="Arial"/>
          <w:sz w:val="24"/>
          <w:szCs w:val="24"/>
        </w:rPr>
        <w:t xml:space="preserve"> or court order: </w:t>
      </w:r>
      <w:r w:rsidR="004869B3" w:rsidRPr="00874910">
        <w:rPr>
          <w:rFonts w:ascii="Georgia" w:hAnsi="Georgia" w:cs="Arial"/>
          <w:sz w:val="24"/>
          <w:szCs w:val="24"/>
        </w:rPr>
        <w:fldChar w:fldCharType="begin"/>
      </w:r>
      <w:r w:rsidR="004869B3" w:rsidRPr="00874910">
        <w:rPr>
          <w:rFonts w:ascii="Georgia" w:hAnsi="Georgia" w:cs="Arial"/>
          <w:sz w:val="24"/>
          <w:szCs w:val="24"/>
        </w:rPr>
        <w:instrText xml:space="preserve"> XE “CEO:website information responsibilities” </w:instrText>
      </w:r>
      <w:r w:rsidR="004869B3" w:rsidRPr="00874910">
        <w:rPr>
          <w:rFonts w:ascii="Georgia" w:hAnsi="Georgia" w:cs="Arial"/>
          <w:sz w:val="24"/>
          <w:szCs w:val="24"/>
        </w:rPr>
        <w:fldChar w:fldCharType="end"/>
      </w:r>
      <w:r w:rsidR="004869B3" w:rsidRPr="00874910">
        <w:rPr>
          <w:rFonts w:ascii="Georgia" w:hAnsi="Georgia" w:cs="Arial"/>
          <w:sz w:val="24"/>
          <w:szCs w:val="24"/>
        </w:rPr>
        <w:t xml:space="preserve">  </w:t>
      </w:r>
      <w:r w:rsidR="004869B3" w:rsidRPr="00874910">
        <w:rPr>
          <w:rFonts w:ascii="Georgia" w:hAnsi="Georgia" w:cs="Arial"/>
          <w:sz w:val="24"/>
          <w:szCs w:val="24"/>
        </w:rPr>
        <w:fldChar w:fldCharType="begin"/>
      </w:r>
      <w:r w:rsidR="004869B3" w:rsidRPr="00874910">
        <w:rPr>
          <w:rFonts w:ascii="Georgia" w:hAnsi="Georgia" w:cs="Arial"/>
          <w:sz w:val="24"/>
          <w:szCs w:val="24"/>
        </w:rPr>
        <w:instrText xml:space="preserve"> XE "WEBSITE:compulsory access by, records" </w:instrText>
      </w:r>
      <w:r w:rsidR="004869B3" w:rsidRPr="00874910">
        <w:rPr>
          <w:rFonts w:ascii="Georgia" w:hAnsi="Georgia" w:cs="Arial"/>
          <w:sz w:val="24"/>
          <w:szCs w:val="24"/>
        </w:rPr>
        <w:fldChar w:fldCharType="end"/>
      </w:r>
      <w:r w:rsidR="004869B3" w:rsidRPr="00874910">
        <w:rPr>
          <w:rFonts w:ascii="Georgia" w:hAnsi="Georgia" w:cs="Arial"/>
          <w:sz w:val="24"/>
          <w:szCs w:val="24"/>
        </w:rPr>
        <w:fldChar w:fldCharType="begin"/>
      </w:r>
      <w:r w:rsidR="004869B3" w:rsidRPr="00874910">
        <w:rPr>
          <w:rFonts w:ascii="Georgia" w:hAnsi="Georgia" w:cs="Arial"/>
          <w:sz w:val="24"/>
          <w:szCs w:val="24"/>
        </w:rPr>
        <w:instrText xml:space="preserve"> XE "RECORDS:website access compulsory, which" </w:instrText>
      </w:r>
      <w:r w:rsidR="004869B3" w:rsidRPr="00874910">
        <w:rPr>
          <w:rFonts w:ascii="Georgia" w:hAnsi="Georgia" w:cs="Arial"/>
          <w:sz w:val="24"/>
          <w:szCs w:val="24"/>
        </w:rPr>
        <w:fldChar w:fldCharType="end"/>
      </w:r>
    </w:p>
    <w:p w14:paraId="0482BA5E" w14:textId="70A25993" w:rsidR="00060F4D" w:rsidRPr="00060F4D" w:rsidRDefault="00060F4D" w:rsidP="004869B3">
      <w:pPr>
        <w:pStyle w:val="ListParagraph"/>
        <w:numPr>
          <w:ilvl w:val="0"/>
          <w:numId w:val="1"/>
        </w:numPr>
        <w:tabs>
          <w:tab w:val="num" w:pos="1440"/>
        </w:tabs>
        <w:rPr>
          <w:rFonts w:ascii="Georgia" w:hAnsi="Georgia" w:cs="Arial"/>
          <w:sz w:val="24"/>
          <w:szCs w:val="24"/>
        </w:rPr>
      </w:pPr>
      <w:r w:rsidRPr="00080784">
        <w:rPr>
          <w:rFonts w:ascii="Georgia" w:hAnsi="Georgia" w:cstheme="minorHAnsi"/>
          <w:snapToGrid w:val="0"/>
          <w:sz w:val="24"/>
          <w:szCs w:val="24"/>
        </w:rPr>
        <w:t xml:space="preserve">Any record lawfully resolved by Council to be a </w:t>
      </w:r>
      <w:r w:rsidR="00375B07">
        <w:rPr>
          <w:rFonts w:ascii="Georgia" w:hAnsi="Georgia" w:cstheme="minorHAnsi"/>
          <w:snapToGrid w:val="0"/>
          <w:sz w:val="24"/>
          <w:szCs w:val="24"/>
        </w:rPr>
        <w:t xml:space="preserve">website </w:t>
      </w:r>
      <w:r w:rsidRPr="00080784">
        <w:rPr>
          <w:rFonts w:ascii="Georgia" w:hAnsi="Georgia" w:cstheme="minorHAnsi"/>
          <w:snapToGrid w:val="0"/>
          <w:sz w:val="24"/>
          <w:szCs w:val="24"/>
        </w:rPr>
        <w:t>record</w:t>
      </w:r>
      <w:r w:rsidRPr="00080784">
        <w:rPr>
          <w:rStyle w:val="FootnoteReference"/>
          <w:rFonts w:ascii="Georgia" w:hAnsi="Georgia" w:cstheme="minorHAnsi"/>
          <w:snapToGrid w:val="0"/>
          <w:sz w:val="24"/>
          <w:szCs w:val="24"/>
        </w:rPr>
        <w:footnoteReference w:id="10"/>
      </w:r>
    </w:p>
    <w:p w14:paraId="4F40640A" w14:textId="19DB135E" w:rsidR="004869B3" w:rsidRPr="00874910" w:rsidRDefault="004869B3" w:rsidP="004869B3">
      <w:pPr>
        <w:pStyle w:val="ListParagraph"/>
        <w:numPr>
          <w:ilvl w:val="0"/>
          <w:numId w:val="1"/>
        </w:numPr>
        <w:tabs>
          <w:tab w:val="num" w:pos="1440"/>
        </w:tabs>
        <w:rPr>
          <w:rFonts w:ascii="Georgia" w:hAnsi="Georgia" w:cs="Arial"/>
          <w:sz w:val="24"/>
          <w:szCs w:val="24"/>
        </w:rPr>
      </w:pPr>
      <w:r w:rsidRPr="00874910">
        <w:rPr>
          <w:rFonts w:ascii="Georgia" w:hAnsi="Georgia" w:cs="Arial"/>
          <w:sz w:val="24"/>
          <w:szCs w:val="24"/>
        </w:rPr>
        <w:t>District Map showing the LG District and ward boundaries</w:t>
      </w:r>
      <w:r w:rsidRPr="00874910">
        <w:rPr>
          <w:rStyle w:val="FootnoteReference"/>
          <w:rFonts w:ascii="Georgia" w:hAnsi="Georgia" w:cs="Arial"/>
          <w:sz w:val="24"/>
          <w:szCs w:val="24"/>
        </w:rPr>
        <w:footnoteReference w:id="11"/>
      </w:r>
      <w:r w:rsidRPr="00874910">
        <w:rPr>
          <w:rFonts w:ascii="Georgia" w:hAnsi="Georgia" w:cs="Arial"/>
          <w:sz w:val="24"/>
          <w:szCs w:val="24"/>
        </w:rPr>
        <w:fldChar w:fldCharType="begin"/>
      </w:r>
      <w:r w:rsidRPr="00874910">
        <w:rPr>
          <w:rFonts w:ascii="Georgia" w:hAnsi="Georgia" w:cs="Arial"/>
          <w:sz w:val="24"/>
          <w:szCs w:val="24"/>
        </w:rPr>
        <w:instrText xml:space="preserve"> XE “DISTRICT MAP: showing district and ward boundaries, website access” </w:instrText>
      </w:r>
      <w:r w:rsidRPr="00874910">
        <w:rPr>
          <w:rFonts w:ascii="Georgia" w:hAnsi="Georgia" w:cs="Arial"/>
          <w:sz w:val="24"/>
          <w:szCs w:val="24"/>
        </w:rPr>
        <w:fldChar w:fldCharType="end"/>
      </w:r>
    </w:p>
    <w:p w14:paraId="744AAA52" w14:textId="77777777" w:rsidR="004869B3" w:rsidRPr="00874910" w:rsidRDefault="004869B3" w:rsidP="004869B3">
      <w:pPr>
        <w:pStyle w:val="ListParagraph"/>
        <w:numPr>
          <w:ilvl w:val="0"/>
          <w:numId w:val="1"/>
        </w:numPr>
        <w:tabs>
          <w:tab w:val="num" w:pos="1800"/>
        </w:tabs>
        <w:rPr>
          <w:rFonts w:ascii="Georgia" w:hAnsi="Georgia" w:cs="Arial"/>
          <w:sz w:val="24"/>
          <w:szCs w:val="24"/>
        </w:rPr>
      </w:pPr>
      <w:r w:rsidRPr="00874910">
        <w:rPr>
          <w:rFonts w:ascii="Georgia" w:hAnsi="Georgia" w:cs="Arial"/>
          <w:sz w:val="24"/>
          <w:szCs w:val="24"/>
        </w:rPr>
        <w:t>Local Laws, consolidated and current</w:t>
      </w:r>
      <w:r w:rsidRPr="00874910">
        <w:rPr>
          <w:rStyle w:val="FootnoteReference"/>
          <w:rFonts w:ascii="Georgia" w:hAnsi="Georgia" w:cs="Arial"/>
          <w:sz w:val="24"/>
          <w:szCs w:val="24"/>
        </w:rPr>
        <w:footnoteReference w:id="12"/>
      </w:r>
    </w:p>
    <w:p w14:paraId="6F75120F" w14:textId="77777777" w:rsidR="004869B3" w:rsidRPr="00874910" w:rsidRDefault="004869B3" w:rsidP="004869B3">
      <w:pPr>
        <w:pStyle w:val="ListParagraph"/>
        <w:numPr>
          <w:ilvl w:val="0"/>
          <w:numId w:val="1"/>
        </w:numPr>
        <w:rPr>
          <w:rFonts w:ascii="Georgia" w:hAnsi="Georgia" w:cs="Arial"/>
          <w:sz w:val="24"/>
          <w:szCs w:val="24"/>
        </w:rPr>
      </w:pPr>
      <w:r w:rsidRPr="00874910">
        <w:rPr>
          <w:rFonts w:ascii="Georgia" w:hAnsi="Georgia" w:cs="Arial"/>
          <w:sz w:val="24"/>
          <w:szCs w:val="24"/>
        </w:rPr>
        <w:t>Local Laws, adopted under LG Act s.3</w:t>
      </w:r>
      <w:r w:rsidRPr="00874910">
        <w:rPr>
          <w:rFonts w:ascii="Georgia" w:hAnsi="Georgia" w:cs="Arial"/>
          <w:sz w:val="24"/>
          <w:szCs w:val="24"/>
        </w:rPr>
        <w:fldChar w:fldCharType="begin"/>
      </w:r>
      <w:r w:rsidRPr="00874910">
        <w:rPr>
          <w:rFonts w:ascii="Georgia" w:hAnsi="Georgia" w:cs="Arial"/>
          <w:sz w:val="24"/>
          <w:szCs w:val="24"/>
        </w:rPr>
        <w:instrText xml:space="preserve"> TA \s "LG Act s.3" </w:instrText>
      </w:r>
      <w:r w:rsidRPr="00874910">
        <w:rPr>
          <w:rFonts w:ascii="Georgia" w:hAnsi="Georgia" w:cs="Arial"/>
          <w:sz w:val="24"/>
          <w:szCs w:val="24"/>
        </w:rPr>
        <w:fldChar w:fldCharType="end"/>
      </w:r>
      <w:r w:rsidRPr="00874910">
        <w:rPr>
          <w:rFonts w:ascii="Georgia" w:hAnsi="Georgia" w:cs="Arial"/>
          <w:sz w:val="24"/>
          <w:szCs w:val="24"/>
        </w:rPr>
        <w:t>.12(3C)</w:t>
      </w:r>
      <w:r w:rsidRPr="00874910">
        <w:rPr>
          <w:rStyle w:val="FootnoteReference"/>
          <w:rFonts w:ascii="Georgia" w:hAnsi="Georgia" w:cs="Arial"/>
          <w:sz w:val="24"/>
          <w:szCs w:val="24"/>
        </w:rPr>
        <w:footnoteReference w:id="13"/>
      </w:r>
    </w:p>
    <w:p w14:paraId="7942B677" w14:textId="2A3F69A3" w:rsidR="004869B3" w:rsidRPr="00874910" w:rsidRDefault="004869B3" w:rsidP="004869B3">
      <w:pPr>
        <w:pStyle w:val="ListParagraph"/>
        <w:numPr>
          <w:ilvl w:val="0"/>
          <w:numId w:val="1"/>
        </w:numPr>
        <w:rPr>
          <w:rFonts w:ascii="Georgia" w:hAnsi="Georgia" w:cs="Arial"/>
          <w:sz w:val="24"/>
          <w:szCs w:val="24"/>
        </w:rPr>
      </w:pPr>
      <w:r w:rsidRPr="00874910">
        <w:rPr>
          <w:rFonts w:ascii="Georgia" w:hAnsi="Georgia" w:cs="Arial"/>
          <w:sz w:val="24"/>
          <w:szCs w:val="24"/>
        </w:rPr>
        <w:t xml:space="preserve">Notice of </w:t>
      </w:r>
      <w:r w:rsidR="00385F61" w:rsidRPr="00874910">
        <w:rPr>
          <w:rFonts w:ascii="Georgia" w:hAnsi="Georgia" w:cs="Arial"/>
          <w:sz w:val="24"/>
          <w:szCs w:val="24"/>
        </w:rPr>
        <w:t xml:space="preserve">a </w:t>
      </w:r>
      <w:r w:rsidRPr="00874910">
        <w:rPr>
          <w:rFonts w:ascii="Georgia" w:hAnsi="Georgia" w:cs="Arial"/>
          <w:sz w:val="24"/>
          <w:szCs w:val="24"/>
        </w:rPr>
        <w:t>proposed Local Law</w:t>
      </w:r>
      <w:r w:rsidRPr="00874910">
        <w:rPr>
          <w:rStyle w:val="FootnoteReference"/>
          <w:rFonts w:ascii="Georgia" w:hAnsi="Georgia" w:cs="Arial"/>
          <w:sz w:val="24"/>
          <w:szCs w:val="24"/>
        </w:rPr>
        <w:footnoteReference w:id="14"/>
      </w:r>
      <w:r w:rsidRPr="00874910">
        <w:rPr>
          <w:rFonts w:ascii="Georgia" w:hAnsi="Georgia" w:cs="Arial"/>
          <w:sz w:val="24"/>
          <w:szCs w:val="24"/>
        </w:rPr>
        <w:t xml:space="preserve"> </w:t>
      </w:r>
      <w:r w:rsidRPr="00874910">
        <w:rPr>
          <w:rFonts w:ascii="Georgia" w:hAnsi="Georgia" w:cs="Arial"/>
          <w:sz w:val="24"/>
          <w:szCs w:val="24"/>
        </w:rPr>
        <w:fldChar w:fldCharType="begin"/>
      </w:r>
      <w:r w:rsidRPr="00874910">
        <w:rPr>
          <w:rFonts w:ascii="Georgia" w:hAnsi="Georgia" w:cs="Arial"/>
          <w:sz w:val="24"/>
          <w:szCs w:val="24"/>
        </w:rPr>
        <w:instrText xml:space="preserve"> XE “LOCAL LAWS:proposed draft, public access” </w:instrText>
      </w:r>
      <w:r w:rsidRPr="00874910">
        <w:rPr>
          <w:rFonts w:ascii="Georgia" w:hAnsi="Georgia" w:cs="Arial"/>
          <w:sz w:val="24"/>
          <w:szCs w:val="24"/>
        </w:rPr>
        <w:fldChar w:fldCharType="end"/>
      </w:r>
      <w:r w:rsidRPr="00874910">
        <w:rPr>
          <w:rFonts w:ascii="Georgia" w:hAnsi="Georgia" w:cs="Arial"/>
          <w:sz w:val="24"/>
          <w:szCs w:val="24"/>
        </w:rPr>
        <w:fldChar w:fldCharType="begin"/>
      </w:r>
      <w:r w:rsidRPr="00874910">
        <w:rPr>
          <w:rFonts w:ascii="Georgia" w:hAnsi="Georgia" w:cs="Arial"/>
          <w:sz w:val="24"/>
          <w:szCs w:val="24"/>
        </w:rPr>
        <w:instrText xml:space="preserve"> XE “LOCAL LAWS:website access” </w:instrText>
      </w:r>
      <w:r w:rsidRPr="00874910">
        <w:rPr>
          <w:rFonts w:ascii="Georgia" w:hAnsi="Georgia" w:cs="Arial"/>
          <w:sz w:val="24"/>
          <w:szCs w:val="24"/>
        </w:rPr>
        <w:fldChar w:fldCharType="end"/>
      </w:r>
    </w:p>
    <w:p w14:paraId="0F5EFE87" w14:textId="30300652" w:rsidR="004869B3" w:rsidRPr="00874910" w:rsidRDefault="004869B3" w:rsidP="004869B3">
      <w:pPr>
        <w:pStyle w:val="ListParagraph"/>
        <w:numPr>
          <w:ilvl w:val="0"/>
          <w:numId w:val="1"/>
        </w:numPr>
        <w:tabs>
          <w:tab w:val="num" w:pos="1800"/>
        </w:tabs>
        <w:rPr>
          <w:rFonts w:ascii="Georgia" w:hAnsi="Georgia" w:cs="Arial"/>
          <w:sz w:val="24"/>
          <w:szCs w:val="24"/>
        </w:rPr>
      </w:pPr>
      <w:r w:rsidRPr="00874910">
        <w:rPr>
          <w:rFonts w:ascii="Georgia" w:hAnsi="Georgia" w:cs="Arial"/>
          <w:sz w:val="24"/>
          <w:szCs w:val="24"/>
        </w:rPr>
        <w:t xml:space="preserve">Current </w:t>
      </w:r>
      <w:r w:rsidRPr="00874910">
        <w:rPr>
          <w:rFonts w:ascii="Georgia" w:hAnsi="Georgia" w:cs="Arial"/>
          <w:i/>
          <w:iCs/>
          <w:sz w:val="24"/>
          <w:szCs w:val="24"/>
        </w:rPr>
        <w:t>Plan for the Future</w:t>
      </w:r>
      <w:r w:rsidRPr="00874910">
        <w:rPr>
          <w:rFonts w:ascii="Georgia" w:hAnsi="Georgia" w:cs="Arial"/>
          <w:sz w:val="24"/>
          <w:szCs w:val="24"/>
        </w:rPr>
        <w:t xml:space="preserve">, </w:t>
      </w:r>
      <w:r w:rsidR="00231F22" w:rsidRPr="00874910">
        <w:rPr>
          <w:rFonts w:ascii="Georgia" w:hAnsi="Georgia" w:cs="Arial"/>
          <w:sz w:val="24"/>
          <w:szCs w:val="24"/>
        </w:rPr>
        <w:t>which</w:t>
      </w:r>
      <w:r w:rsidRPr="00874910">
        <w:rPr>
          <w:rFonts w:ascii="Georgia" w:hAnsi="Georgia" w:cs="Arial"/>
          <w:sz w:val="24"/>
          <w:szCs w:val="24"/>
        </w:rPr>
        <w:t xml:space="preserve"> </w:t>
      </w:r>
      <w:r w:rsidR="00231F22" w:rsidRPr="00874910">
        <w:rPr>
          <w:rFonts w:ascii="Georgia" w:hAnsi="Georgia" w:cs="Arial"/>
          <w:sz w:val="24"/>
          <w:szCs w:val="24"/>
        </w:rPr>
        <w:t>is</w:t>
      </w:r>
      <w:r w:rsidR="00DD157C" w:rsidRPr="00874910">
        <w:rPr>
          <w:rFonts w:ascii="Georgia" w:hAnsi="Georgia" w:cs="Arial"/>
          <w:sz w:val="24"/>
          <w:szCs w:val="24"/>
        </w:rPr>
        <w:t xml:space="preserve"> the</w:t>
      </w:r>
      <w:r w:rsidRPr="00874910">
        <w:rPr>
          <w:rFonts w:ascii="Georgia" w:hAnsi="Georgia" w:cs="Arial"/>
          <w:sz w:val="24"/>
          <w:szCs w:val="24"/>
        </w:rPr>
        <w:t xml:space="preserve"> combination of the  Strategic Community Plan</w:t>
      </w:r>
      <w:r w:rsidRPr="00874910">
        <w:rPr>
          <w:rStyle w:val="FootnoteReference"/>
          <w:rFonts w:ascii="Georgia" w:hAnsi="Georgia" w:cs="Arial"/>
          <w:sz w:val="24"/>
          <w:szCs w:val="24"/>
        </w:rPr>
        <w:footnoteReference w:id="15"/>
      </w:r>
      <w:r w:rsidRPr="00874910">
        <w:rPr>
          <w:rFonts w:ascii="Georgia" w:hAnsi="Georgia" w:cs="Arial"/>
          <w:sz w:val="24"/>
          <w:szCs w:val="24"/>
        </w:rPr>
        <w:t xml:space="preserve"> and Corporate Business Plan</w:t>
      </w:r>
      <w:r w:rsidRPr="00874910">
        <w:rPr>
          <w:rStyle w:val="FootnoteReference"/>
          <w:rFonts w:ascii="Georgia" w:hAnsi="Georgia" w:cs="Arial"/>
          <w:sz w:val="24"/>
          <w:szCs w:val="24"/>
        </w:rPr>
        <w:footnoteReference w:id="16"/>
      </w:r>
      <w:r w:rsidRPr="00874910">
        <w:rPr>
          <w:rFonts w:ascii="Georgia" w:hAnsi="Georgia" w:cs="Arial"/>
          <w:sz w:val="24"/>
          <w:szCs w:val="24"/>
        </w:rPr>
        <w:t xml:space="preserve"> (formerly the District </w:t>
      </w:r>
      <w:r w:rsidRPr="00874910">
        <w:rPr>
          <w:rFonts w:ascii="Georgia" w:hAnsi="Georgia" w:cs="Arial"/>
          <w:i/>
          <w:iCs/>
          <w:sz w:val="24"/>
          <w:szCs w:val="24"/>
        </w:rPr>
        <w:t>Principal Activities</w:t>
      </w:r>
      <w:r w:rsidRPr="00874910">
        <w:rPr>
          <w:rFonts w:ascii="Georgia" w:hAnsi="Georgia" w:cs="Arial"/>
          <w:sz w:val="24"/>
          <w:szCs w:val="24"/>
        </w:rPr>
        <w:t xml:space="preserve"> </w:t>
      </w:r>
      <w:r w:rsidRPr="00874910">
        <w:rPr>
          <w:rFonts w:ascii="Georgia" w:hAnsi="Georgia" w:cs="Arial"/>
          <w:i/>
          <w:iCs/>
          <w:sz w:val="24"/>
          <w:szCs w:val="24"/>
        </w:rPr>
        <w:t>Plan</w:t>
      </w:r>
      <w:r w:rsidRPr="00874910">
        <w:rPr>
          <w:rFonts w:ascii="Georgia" w:hAnsi="Georgia" w:cs="Arial"/>
          <w:sz w:val="24"/>
          <w:szCs w:val="24"/>
        </w:rPr>
        <w:t>)</w:t>
      </w:r>
      <w:r w:rsidRPr="00874910">
        <w:rPr>
          <w:rStyle w:val="FootnoteReference"/>
          <w:rFonts w:ascii="Georgia" w:hAnsi="Georgia" w:cs="Arial"/>
          <w:sz w:val="24"/>
          <w:szCs w:val="24"/>
        </w:rPr>
        <w:footnoteReference w:id="17"/>
      </w:r>
      <w:r w:rsidRPr="00874910">
        <w:rPr>
          <w:rFonts w:ascii="Georgia" w:hAnsi="Georgia" w:cs="Arial"/>
          <w:sz w:val="24"/>
          <w:szCs w:val="24"/>
        </w:rPr>
        <w:fldChar w:fldCharType="begin"/>
      </w:r>
      <w:r w:rsidRPr="00874910">
        <w:rPr>
          <w:rFonts w:ascii="Georgia" w:hAnsi="Georgia" w:cs="Arial"/>
          <w:sz w:val="24"/>
          <w:szCs w:val="24"/>
        </w:rPr>
        <w:instrText xml:space="preserve"> XE “PLAN FOR THE FUTURE: website access” </w:instrText>
      </w:r>
      <w:r w:rsidRPr="00874910">
        <w:rPr>
          <w:rFonts w:ascii="Georgia" w:hAnsi="Georgia" w:cs="Arial"/>
          <w:sz w:val="24"/>
          <w:szCs w:val="24"/>
        </w:rPr>
        <w:fldChar w:fldCharType="end"/>
      </w:r>
    </w:p>
    <w:p w14:paraId="4A5727EE" w14:textId="77777777" w:rsidR="004869B3" w:rsidRPr="00874910" w:rsidRDefault="004869B3" w:rsidP="004869B3">
      <w:pPr>
        <w:pStyle w:val="ListParagraph"/>
        <w:numPr>
          <w:ilvl w:val="0"/>
          <w:numId w:val="1"/>
        </w:numPr>
        <w:tabs>
          <w:tab w:val="num" w:pos="1800"/>
        </w:tabs>
        <w:rPr>
          <w:rFonts w:ascii="Georgia" w:hAnsi="Georgia" w:cs="Arial"/>
          <w:sz w:val="24"/>
          <w:szCs w:val="24"/>
        </w:rPr>
      </w:pPr>
      <w:r w:rsidRPr="00874910">
        <w:rPr>
          <w:rFonts w:ascii="Georgia" w:hAnsi="Georgia" w:cs="Arial"/>
          <w:sz w:val="24"/>
          <w:szCs w:val="24"/>
        </w:rPr>
        <w:t>Notice of the adoption of Council’s Strategic Community Plan</w:t>
      </w:r>
      <w:r w:rsidRPr="00874910">
        <w:rPr>
          <w:rStyle w:val="FootnoteReference"/>
          <w:rFonts w:ascii="Georgia" w:hAnsi="Georgia" w:cs="Arial"/>
          <w:sz w:val="24"/>
          <w:szCs w:val="24"/>
        </w:rPr>
        <w:footnoteReference w:id="18"/>
      </w:r>
      <w:r w:rsidRPr="00874910">
        <w:rPr>
          <w:rFonts w:ascii="Georgia" w:hAnsi="Georgia" w:cs="Arial"/>
          <w:sz w:val="24"/>
          <w:szCs w:val="24"/>
        </w:rPr>
        <w:t>, and any modifications</w:t>
      </w:r>
      <w:r w:rsidRPr="00874910">
        <w:rPr>
          <w:rStyle w:val="FootnoteReference"/>
          <w:rFonts w:ascii="Georgia" w:hAnsi="Georgia" w:cs="Arial"/>
          <w:sz w:val="24"/>
          <w:szCs w:val="24"/>
        </w:rPr>
        <w:footnoteReference w:id="19"/>
      </w:r>
      <w:r w:rsidRPr="00874910">
        <w:rPr>
          <w:rFonts w:ascii="Georgia" w:hAnsi="Georgia" w:cs="Arial"/>
          <w:sz w:val="24"/>
          <w:szCs w:val="24"/>
        </w:rPr>
        <w:fldChar w:fldCharType="begin"/>
      </w:r>
      <w:r w:rsidRPr="00874910">
        <w:rPr>
          <w:rFonts w:ascii="Georgia" w:hAnsi="Georgia" w:cs="Arial"/>
          <w:sz w:val="24"/>
          <w:szCs w:val="24"/>
        </w:rPr>
        <w:instrText xml:space="preserve"> XE “STRATEGIC COMMUNITY PLAN:website access” </w:instrText>
      </w:r>
      <w:r w:rsidRPr="00874910">
        <w:rPr>
          <w:rFonts w:ascii="Georgia" w:hAnsi="Georgia" w:cs="Arial"/>
          <w:sz w:val="24"/>
          <w:szCs w:val="24"/>
        </w:rPr>
        <w:fldChar w:fldCharType="end"/>
      </w:r>
    </w:p>
    <w:p w14:paraId="0CA3B9B8" w14:textId="77777777" w:rsidR="004869B3" w:rsidRPr="00874910" w:rsidRDefault="004869B3" w:rsidP="004869B3">
      <w:pPr>
        <w:pStyle w:val="ListParagraph"/>
        <w:numPr>
          <w:ilvl w:val="0"/>
          <w:numId w:val="1"/>
        </w:numPr>
        <w:tabs>
          <w:tab w:val="num" w:pos="1800"/>
        </w:tabs>
        <w:rPr>
          <w:rFonts w:ascii="Georgia" w:hAnsi="Georgia" w:cs="Arial"/>
          <w:sz w:val="24"/>
          <w:szCs w:val="24"/>
        </w:rPr>
      </w:pPr>
      <w:r w:rsidRPr="00874910">
        <w:rPr>
          <w:rFonts w:ascii="Georgia" w:hAnsi="Georgia" w:cs="Arial"/>
          <w:sz w:val="24"/>
          <w:szCs w:val="24"/>
        </w:rPr>
        <w:t>All Council meeting time and date details (special and ordinary), and Committees’ meeting details for those open to the public meeting</w:t>
      </w:r>
      <w:r w:rsidRPr="00874910">
        <w:rPr>
          <w:rStyle w:val="FootnoteReference"/>
          <w:rFonts w:ascii="Georgia" w:hAnsi="Georgia" w:cs="Arial"/>
          <w:sz w:val="24"/>
          <w:szCs w:val="24"/>
        </w:rPr>
        <w:footnoteReference w:id="20"/>
      </w:r>
      <w:r w:rsidRPr="00874910">
        <w:rPr>
          <w:rFonts w:ascii="Georgia" w:hAnsi="Georgia" w:cs="Arial"/>
          <w:sz w:val="24"/>
          <w:szCs w:val="24"/>
        </w:rPr>
        <w:t>, or for all Committees as Councils decide</w:t>
      </w:r>
      <w:r w:rsidRPr="00874910">
        <w:rPr>
          <w:rStyle w:val="FootnoteReference"/>
          <w:rFonts w:ascii="Georgia" w:hAnsi="Georgia" w:cs="Arial"/>
          <w:sz w:val="24"/>
          <w:szCs w:val="24"/>
        </w:rPr>
        <w:footnoteReference w:id="21"/>
      </w:r>
      <w:r w:rsidRPr="00874910">
        <w:rPr>
          <w:rFonts w:ascii="Georgia" w:hAnsi="Georgia" w:cs="Arial"/>
          <w:sz w:val="24"/>
          <w:szCs w:val="24"/>
        </w:rPr>
        <w:fldChar w:fldCharType="begin"/>
      </w:r>
      <w:r w:rsidRPr="00874910">
        <w:rPr>
          <w:rFonts w:ascii="Georgia" w:hAnsi="Georgia" w:cs="Arial"/>
          <w:sz w:val="24"/>
          <w:szCs w:val="24"/>
        </w:rPr>
        <w:instrText xml:space="preserve"> XE “COUNCIL:meeting details, website” </w:instrText>
      </w:r>
      <w:r w:rsidRPr="00874910">
        <w:rPr>
          <w:rFonts w:ascii="Georgia" w:hAnsi="Georgia" w:cs="Arial"/>
          <w:sz w:val="24"/>
          <w:szCs w:val="24"/>
        </w:rPr>
        <w:fldChar w:fldCharType="end"/>
      </w:r>
    </w:p>
    <w:p w14:paraId="00187CAC" w14:textId="77777777" w:rsidR="004869B3" w:rsidRPr="00874910" w:rsidRDefault="004869B3" w:rsidP="004869B3">
      <w:pPr>
        <w:pStyle w:val="ListParagraph"/>
        <w:numPr>
          <w:ilvl w:val="0"/>
          <w:numId w:val="1"/>
        </w:numPr>
        <w:tabs>
          <w:tab w:val="num" w:pos="1800"/>
        </w:tabs>
        <w:rPr>
          <w:rFonts w:ascii="Georgia" w:hAnsi="Georgia" w:cs="Arial"/>
          <w:sz w:val="24"/>
          <w:szCs w:val="24"/>
        </w:rPr>
      </w:pPr>
      <w:r w:rsidRPr="00874910">
        <w:rPr>
          <w:rFonts w:ascii="Georgia" w:hAnsi="Georgia" w:cs="Arial"/>
          <w:sz w:val="24"/>
          <w:szCs w:val="24"/>
        </w:rPr>
        <w:t>Notice Papers and Agendas; relating to Council and Committee meetings, including reports and other documents tabled at meeting, produced by LG for  presentation and/or have been presented</w:t>
      </w:r>
      <w:r w:rsidRPr="00874910">
        <w:rPr>
          <w:rStyle w:val="FootnoteReference"/>
          <w:rFonts w:ascii="Georgia" w:hAnsi="Georgia" w:cs="Arial"/>
          <w:sz w:val="24"/>
          <w:szCs w:val="24"/>
        </w:rPr>
        <w:footnoteReference w:id="22"/>
      </w:r>
      <w:r w:rsidRPr="00874910">
        <w:rPr>
          <w:rFonts w:ascii="Georgia" w:hAnsi="Georgia" w:cs="Arial"/>
          <w:sz w:val="24"/>
          <w:szCs w:val="24"/>
        </w:rPr>
        <w:t>, on website for not less than five (5) years unless Council resolves a longer period. Agendas cannot be removed from website when Minutes are uploaded – both must remain on the LG website as separate documents</w:t>
      </w:r>
      <w:r w:rsidRPr="00874910">
        <w:rPr>
          <w:rStyle w:val="FootnoteReference"/>
          <w:rFonts w:ascii="Georgia" w:hAnsi="Georgia" w:cs="Arial"/>
          <w:sz w:val="24"/>
          <w:szCs w:val="24"/>
        </w:rPr>
        <w:footnoteReference w:id="23"/>
      </w:r>
      <w:r w:rsidRPr="00874910">
        <w:rPr>
          <w:rFonts w:ascii="Georgia" w:hAnsi="Georgia" w:cs="Arial"/>
          <w:sz w:val="24"/>
          <w:szCs w:val="24"/>
        </w:rPr>
        <w:t xml:space="preserve"> </w:t>
      </w:r>
      <w:r w:rsidRPr="00874910">
        <w:rPr>
          <w:rFonts w:ascii="Georgia" w:hAnsi="Georgia" w:cs="Arial"/>
          <w:sz w:val="24"/>
          <w:szCs w:val="24"/>
        </w:rPr>
        <w:fldChar w:fldCharType="begin"/>
      </w:r>
      <w:r w:rsidRPr="00874910">
        <w:rPr>
          <w:rFonts w:ascii="Georgia" w:hAnsi="Georgia" w:cs="Arial"/>
          <w:sz w:val="24"/>
          <w:szCs w:val="24"/>
        </w:rPr>
        <w:instrText xml:space="preserve"> XE "AGENDAS:website access" </w:instrText>
      </w:r>
      <w:r w:rsidRPr="00874910">
        <w:rPr>
          <w:rFonts w:ascii="Georgia" w:hAnsi="Georgia" w:cs="Arial"/>
          <w:sz w:val="24"/>
          <w:szCs w:val="24"/>
        </w:rPr>
        <w:fldChar w:fldCharType="end"/>
      </w:r>
    </w:p>
    <w:p w14:paraId="46738822" w14:textId="77777777" w:rsidR="004869B3" w:rsidRPr="00874910" w:rsidRDefault="004869B3" w:rsidP="004869B3">
      <w:pPr>
        <w:pStyle w:val="ListParagraph"/>
        <w:numPr>
          <w:ilvl w:val="0"/>
          <w:numId w:val="1"/>
        </w:numPr>
        <w:tabs>
          <w:tab w:val="num" w:pos="1800"/>
        </w:tabs>
        <w:rPr>
          <w:rFonts w:ascii="Georgia" w:hAnsi="Georgia" w:cs="Arial"/>
          <w:sz w:val="24"/>
          <w:szCs w:val="24"/>
        </w:rPr>
      </w:pPr>
      <w:r w:rsidRPr="00874910">
        <w:rPr>
          <w:rFonts w:ascii="Georgia" w:hAnsi="Georgia" w:cs="Arial"/>
          <w:sz w:val="24"/>
          <w:szCs w:val="24"/>
        </w:rPr>
        <w:t>Unconfirmed Council and Committee (open to public)  meeting minutes</w:t>
      </w:r>
      <w:r w:rsidRPr="00874910">
        <w:rPr>
          <w:rStyle w:val="FootnoteReference"/>
          <w:rFonts w:ascii="Georgia" w:hAnsi="Georgia" w:cs="Arial"/>
          <w:sz w:val="24"/>
          <w:szCs w:val="24"/>
        </w:rPr>
        <w:footnoteReference w:id="24"/>
      </w:r>
    </w:p>
    <w:p w14:paraId="593A5C4A"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Confirmed Council and Committee meeting minutes (except parts closed to public, in which case the resolution must be published)</w:t>
      </w:r>
      <w:r w:rsidRPr="00874910">
        <w:rPr>
          <w:rFonts w:ascii="Georgia" w:hAnsi="Georgia" w:cs="Arial"/>
          <w:sz w:val="24"/>
          <w:szCs w:val="24"/>
        </w:rPr>
        <w:fldChar w:fldCharType="begin"/>
      </w:r>
      <w:r w:rsidRPr="00874910">
        <w:rPr>
          <w:rFonts w:ascii="Georgia" w:hAnsi="Georgia" w:cs="Arial"/>
          <w:sz w:val="24"/>
          <w:szCs w:val="24"/>
        </w:rPr>
        <w:instrText xml:space="preserve"> XE “MINUTES:LG Council and Committee confirmed, website access” </w:instrText>
      </w:r>
      <w:r w:rsidRPr="00874910">
        <w:rPr>
          <w:rFonts w:ascii="Georgia" w:hAnsi="Georgia" w:cs="Arial"/>
          <w:sz w:val="24"/>
          <w:szCs w:val="24"/>
        </w:rPr>
        <w:fldChar w:fldCharType="end"/>
      </w:r>
      <w:r w:rsidRPr="00874910">
        <w:rPr>
          <w:rStyle w:val="FootnoteReference"/>
          <w:rFonts w:ascii="Georgia" w:hAnsi="Georgia" w:cs="Arial"/>
          <w:sz w:val="24"/>
          <w:szCs w:val="24"/>
        </w:rPr>
        <w:footnoteReference w:id="25"/>
      </w:r>
      <w:r w:rsidRPr="00874910">
        <w:rPr>
          <w:rFonts w:ascii="Georgia" w:hAnsi="Georgia" w:cs="Arial"/>
          <w:sz w:val="24"/>
          <w:szCs w:val="24"/>
        </w:rPr>
        <w:t xml:space="preserve"> for not less than five (5) years</w:t>
      </w:r>
      <w:r w:rsidRPr="00874910">
        <w:rPr>
          <w:rStyle w:val="FootnoteReference"/>
          <w:rFonts w:ascii="Georgia" w:hAnsi="Georgia" w:cs="Arial"/>
          <w:sz w:val="24"/>
          <w:szCs w:val="24"/>
        </w:rPr>
        <w:footnoteReference w:id="26"/>
      </w:r>
    </w:p>
    <w:p w14:paraId="2EF3657D"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Recording of electronic broadcast of Council and Committee meetings, within 14 days of meeting</w:t>
      </w:r>
      <w:r w:rsidRPr="00874910">
        <w:rPr>
          <w:rStyle w:val="FootnoteReference"/>
          <w:rFonts w:ascii="Georgia" w:hAnsi="Georgia" w:cs="Arial"/>
          <w:sz w:val="24"/>
          <w:szCs w:val="24"/>
        </w:rPr>
        <w:footnoteReference w:id="27"/>
      </w:r>
    </w:p>
    <w:p w14:paraId="4A8947BF"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Notice in prescribed terms about use of improvised electronic recordings of Council or Committee meetings</w:t>
      </w:r>
      <w:r w:rsidRPr="00874910">
        <w:rPr>
          <w:rStyle w:val="FootnoteReference"/>
          <w:rFonts w:ascii="Georgia" w:hAnsi="Georgia" w:cs="Arial"/>
          <w:sz w:val="24"/>
          <w:szCs w:val="24"/>
        </w:rPr>
        <w:footnoteReference w:id="28"/>
      </w:r>
    </w:p>
    <w:p w14:paraId="0F925457"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Notice in prescribed terms about failure to record a Council or Committee meeting or part of a meeting</w:t>
      </w:r>
      <w:r w:rsidRPr="00874910">
        <w:rPr>
          <w:rStyle w:val="FootnoteReference"/>
          <w:rFonts w:ascii="Georgia" w:hAnsi="Georgia" w:cs="Arial"/>
          <w:sz w:val="24"/>
          <w:szCs w:val="24"/>
        </w:rPr>
        <w:footnoteReference w:id="29"/>
      </w:r>
    </w:p>
    <w:p w14:paraId="7BBA3AEF" w14:textId="35E45EF5"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Minutes of Electors’ meetings</w:t>
      </w:r>
      <w:r w:rsidRPr="00874910">
        <w:rPr>
          <w:rStyle w:val="FootnoteReference"/>
          <w:rFonts w:ascii="Georgia" w:hAnsi="Georgia" w:cs="Arial"/>
          <w:sz w:val="24"/>
          <w:szCs w:val="24"/>
        </w:rPr>
        <w:footnoteReference w:id="30"/>
      </w:r>
      <w:r w:rsidRPr="00874910">
        <w:rPr>
          <w:rFonts w:ascii="Georgia" w:hAnsi="Georgia" w:cs="Arial"/>
          <w:sz w:val="24"/>
          <w:szCs w:val="24"/>
        </w:rPr>
        <w:fldChar w:fldCharType="begin"/>
      </w:r>
      <w:r w:rsidRPr="00874910">
        <w:rPr>
          <w:rFonts w:ascii="Georgia" w:hAnsi="Georgia" w:cs="Arial"/>
          <w:sz w:val="24"/>
          <w:szCs w:val="24"/>
        </w:rPr>
        <w:instrText xml:space="preserve"> XE “ELECTORS:meeting minutes, website access” </w:instrText>
      </w:r>
      <w:r w:rsidRPr="00874910">
        <w:rPr>
          <w:rFonts w:ascii="Georgia" w:hAnsi="Georgia" w:cs="Arial"/>
          <w:sz w:val="24"/>
          <w:szCs w:val="24"/>
        </w:rPr>
        <w:fldChar w:fldCharType="end"/>
      </w:r>
      <w:r w:rsidRPr="00874910">
        <w:rPr>
          <w:rFonts w:ascii="Georgia" w:hAnsi="Georgia" w:cs="Arial"/>
          <w:sz w:val="24"/>
          <w:szCs w:val="24"/>
        </w:rPr>
        <w:t xml:space="preserve">, </w:t>
      </w:r>
      <w:r w:rsidR="001D2182" w:rsidRPr="00874910">
        <w:rPr>
          <w:rFonts w:ascii="Georgia" w:hAnsi="Georgia" w:cs="Arial"/>
          <w:sz w:val="24"/>
          <w:szCs w:val="24"/>
        </w:rPr>
        <w:t xml:space="preserve">for </w:t>
      </w:r>
      <w:r w:rsidRPr="00874910">
        <w:rPr>
          <w:rFonts w:ascii="Georgia" w:hAnsi="Georgia" w:cs="Arial"/>
          <w:sz w:val="24"/>
          <w:szCs w:val="24"/>
        </w:rPr>
        <w:t>not less than five years, prudent Councils</w:t>
      </w:r>
      <w:r w:rsidR="001D2182" w:rsidRPr="00874910">
        <w:rPr>
          <w:rFonts w:ascii="Georgia" w:hAnsi="Georgia" w:cs="Arial"/>
          <w:sz w:val="24"/>
          <w:szCs w:val="24"/>
        </w:rPr>
        <w:t xml:space="preserve"> will</w:t>
      </w:r>
      <w:r w:rsidRPr="00874910">
        <w:rPr>
          <w:rFonts w:ascii="Georgia" w:hAnsi="Georgia" w:cs="Arial"/>
          <w:sz w:val="24"/>
          <w:szCs w:val="24"/>
        </w:rPr>
        <w:t xml:space="preserve"> require website</w:t>
      </w:r>
      <w:r w:rsidR="00F25586" w:rsidRPr="00874910">
        <w:rPr>
          <w:rFonts w:ascii="Georgia" w:hAnsi="Georgia" w:cs="Arial"/>
          <w:sz w:val="24"/>
          <w:szCs w:val="24"/>
        </w:rPr>
        <w:t xml:space="preserve"> publication of Electors Meeting</w:t>
      </w:r>
      <w:r w:rsidRPr="00874910">
        <w:rPr>
          <w:rFonts w:ascii="Georgia" w:hAnsi="Georgia" w:cs="Arial"/>
          <w:sz w:val="24"/>
          <w:szCs w:val="24"/>
        </w:rPr>
        <w:t xml:space="preserve"> agenda</w:t>
      </w:r>
      <w:r w:rsidR="00F25586" w:rsidRPr="00874910">
        <w:rPr>
          <w:rFonts w:ascii="Georgia" w:hAnsi="Georgia" w:cs="Arial"/>
          <w:sz w:val="24"/>
          <w:szCs w:val="24"/>
        </w:rPr>
        <w:t>s</w:t>
      </w:r>
      <w:r w:rsidRPr="00874910">
        <w:rPr>
          <w:rFonts w:ascii="Georgia" w:hAnsi="Georgia" w:cs="Arial"/>
          <w:sz w:val="24"/>
          <w:szCs w:val="24"/>
        </w:rPr>
        <w:t xml:space="preserve"> </w:t>
      </w:r>
    </w:p>
    <w:p w14:paraId="3273DEE8"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Annual Reports within 14 days of LG acceptance</w:t>
      </w:r>
      <w:r w:rsidRPr="00874910">
        <w:rPr>
          <w:rStyle w:val="FootnoteReference"/>
          <w:rFonts w:ascii="Georgia" w:hAnsi="Georgia" w:cs="Arial"/>
          <w:sz w:val="24"/>
          <w:szCs w:val="24"/>
        </w:rPr>
        <w:footnoteReference w:id="31"/>
      </w:r>
      <w:r w:rsidRPr="00874910">
        <w:rPr>
          <w:rFonts w:ascii="Georgia" w:hAnsi="Georgia" w:cs="Arial"/>
          <w:sz w:val="24"/>
          <w:szCs w:val="24"/>
        </w:rPr>
        <w:t>, for at least 5 years</w:t>
      </w:r>
      <w:r w:rsidRPr="00874910">
        <w:rPr>
          <w:rStyle w:val="FootnoteReference"/>
          <w:rFonts w:ascii="Georgia" w:hAnsi="Georgia" w:cs="Arial"/>
          <w:sz w:val="24"/>
          <w:szCs w:val="24"/>
        </w:rPr>
        <w:footnoteReference w:id="32"/>
      </w:r>
    </w:p>
    <w:p w14:paraId="223B3C54"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Fees and Charges,</w:t>
      </w:r>
      <w:r w:rsidRPr="00874910">
        <w:rPr>
          <w:rStyle w:val="FootnoteReference"/>
          <w:rFonts w:ascii="Georgia" w:hAnsi="Georgia" w:cs="Arial"/>
          <w:sz w:val="24"/>
          <w:szCs w:val="24"/>
        </w:rPr>
        <w:footnoteReference w:id="33"/>
      </w:r>
      <w:r w:rsidRPr="00874910">
        <w:rPr>
          <w:rFonts w:ascii="Georgia" w:hAnsi="Georgia" w:cs="Arial"/>
          <w:sz w:val="24"/>
          <w:szCs w:val="24"/>
        </w:rPr>
        <w:t xml:space="preserve"> current list</w:t>
      </w:r>
      <w:r w:rsidRPr="00874910">
        <w:rPr>
          <w:rFonts w:ascii="Georgia" w:hAnsi="Georgia" w:cs="Arial"/>
          <w:sz w:val="24"/>
          <w:szCs w:val="24"/>
        </w:rPr>
        <w:fldChar w:fldCharType="begin"/>
      </w:r>
      <w:r w:rsidRPr="00874910">
        <w:rPr>
          <w:rFonts w:ascii="Georgia" w:hAnsi="Georgia" w:cs="Arial"/>
          <w:sz w:val="24"/>
          <w:szCs w:val="24"/>
        </w:rPr>
        <w:instrText xml:space="preserve"> XE "FEES AND CHARGES:website access" </w:instrText>
      </w:r>
      <w:r w:rsidRPr="00874910">
        <w:rPr>
          <w:rFonts w:ascii="Georgia" w:hAnsi="Georgia" w:cs="Arial"/>
          <w:sz w:val="24"/>
          <w:szCs w:val="24"/>
        </w:rPr>
        <w:fldChar w:fldCharType="end"/>
      </w:r>
    </w:p>
    <w:p w14:paraId="55863862"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Annual Budget</w:t>
      </w:r>
      <w:r w:rsidRPr="00874910">
        <w:rPr>
          <w:rStyle w:val="FootnoteReference"/>
          <w:rFonts w:ascii="Georgia" w:hAnsi="Georgia" w:cs="Arial"/>
          <w:sz w:val="24"/>
          <w:szCs w:val="24"/>
        </w:rPr>
        <w:footnoteReference w:id="34"/>
      </w:r>
      <w:r w:rsidRPr="00874910">
        <w:rPr>
          <w:rFonts w:ascii="Georgia" w:hAnsi="Georgia" w:cs="Arial"/>
          <w:sz w:val="24"/>
          <w:szCs w:val="24"/>
        </w:rPr>
        <w:t>, for at least 5 years</w:t>
      </w:r>
      <w:r w:rsidRPr="00874910">
        <w:rPr>
          <w:rStyle w:val="FootnoteReference"/>
          <w:rFonts w:ascii="Georgia" w:hAnsi="Georgia" w:cs="Arial"/>
          <w:sz w:val="24"/>
          <w:szCs w:val="24"/>
        </w:rPr>
        <w:footnoteReference w:id="35"/>
      </w:r>
      <w:r w:rsidRPr="00874910">
        <w:rPr>
          <w:rFonts w:ascii="Georgia" w:hAnsi="Georgia" w:cs="Arial"/>
          <w:sz w:val="24"/>
          <w:szCs w:val="24"/>
        </w:rPr>
        <w:t xml:space="preserve"> </w:t>
      </w:r>
      <w:r w:rsidRPr="00874910">
        <w:rPr>
          <w:rFonts w:ascii="Georgia" w:hAnsi="Georgia" w:cs="Arial"/>
          <w:sz w:val="24"/>
          <w:szCs w:val="24"/>
        </w:rPr>
        <w:fldChar w:fldCharType="begin"/>
      </w:r>
      <w:r w:rsidRPr="00874910">
        <w:rPr>
          <w:rFonts w:ascii="Georgia" w:hAnsi="Georgia" w:cs="Arial"/>
          <w:sz w:val="24"/>
          <w:szCs w:val="24"/>
        </w:rPr>
        <w:instrText xml:space="preserve"> XE “BUDGET:LG, website access” </w:instrText>
      </w:r>
      <w:r w:rsidRPr="00874910">
        <w:rPr>
          <w:rFonts w:ascii="Georgia" w:hAnsi="Georgia" w:cs="Arial"/>
          <w:sz w:val="24"/>
          <w:szCs w:val="24"/>
        </w:rPr>
        <w:fldChar w:fldCharType="end"/>
      </w:r>
    </w:p>
    <w:p w14:paraId="192DE796" w14:textId="319CFC08"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 xml:space="preserve">A report on any </w:t>
      </w:r>
      <w:r w:rsidR="00F244EE" w:rsidRPr="00874910">
        <w:rPr>
          <w:rFonts w:ascii="Georgia" w:hAnsi="Georgia" w:cs="Arial"/>
          <w:sz w:val="24"/>
          <w:szCs w:val="24"/>
        </w:rPr>
        <w:t>Office of the Auditor General (</w:t>
      </w:r>
      <w:r w:rsidRPr="00874910">
        <w:rPr>
          <w:rFonts w:ascii="Georgia" w:hAnsi="Georgia" w:cs="Arial"/>
          <w:sz w:val="24"/>
          <w:szCs w:val="24"/>
        </w:rPr>
        <w:t>OAG</w:t>
      </w:r>
      <w:r w:rsidR="00F244EE" w:rsidRPr="00874910">
        <w:rPr>
          <w:rFonts w:ascii="Georgia" w:hAnsi="Georgia" w:cs="Arial"/>
          <w:sz w:val="24"/>
          <w:szCs w:val="24"/>
        </w:rPr>
        <w:t>)</w:t>
      </w:r>
      <w:r w:rsidRPr="00874910">
        <w:rPr>
          <w:rFonts w:ascii="Georgia" w:hAnsi="Georgia" w:cs="Arial"/>
          <w:sz w:val="24"/>
          <w:szCs w:val="24"/>
        </w:rPr>
        <w:t xml:space="preserve"> Audit</w:t>
      </w:r>
      <w:r w:rsidRPr="00874910">
        <w:rPr>
          <w:rStyle w:val="FootnoteReference"/>
          <w:rFonts w:ascii="Georgia" w:hAnsi="Georgia" w:cs="Arial"/>
          <w:sz w:val="24"/>
          <w:szCs w:val="24"/>
        </w:rPr>
        <w:footnoteReference w:id="36"/>
      </w:r>
      <w:r w:rsidRPr="00874910">
        <w:rPr>
          <w:rFonts w:ascii="Georgia" w:hAnsi="Georgia" w:cs="Arial"/>
          <w:sz w:val="24"/>
          <w:szCs w:val="24"/>
        </w:rPr>
        <w:t xml:space="preserve"> within 14 days of giving the report to the Minister</w:t>
      </w:r>
      <w:r w:rsidRPr="00874910">
        <w:rPr>
          <w:rStyle w:val="FootnoteReference"/>
          <w:rFonts w:ascii="Georgia" w:hAnsi="Georgia" w:cs="Arial"/>
          <w:sz w:val="24"/>
          <w:szCs w:val="24"/>
        </w:rPr>
        <w:footnoteReference w:id="37"/>
      </w:r>
      <w:r w:rsidRPr="00874910">
        <w:rPr>
          <w:rFonts w:ascii="Georgia" w:hAnsi="Georgia" w:cs="Arial"/>
          <w:sz w:val="24"/>
          <w:szCs w:val="24"/>
        </w:rPr>
        <w:fldChar w:fldCharType="begin"/>
      </w:r>
      <w:r w:rsidRPr="00874910">
        <w:rPr>
          <w:rFonts w:ascii="Georgia" w:hAnsi="Georgia" w:cs="Arial"/>
          <w:sz w:val="24"/>
          <w:szCs w:val="24"/>
        </w:rPr>
        <w:instrText xml:space="preserve"> XE “AUDIT:LG reports, website access” </w:instrText>
      </w:r>
      <w:r w:rsidRPr="00874910">
        <w:rPr>
          <w:rFonts w:ascii="Georgia" w:hAnsi="Georgia" w:cs="Arial"/>
          <w:sz w:val="24"/>
          <w:szCs w:val="24"/>
        </w:rPr>
        <w:fldChar w:fldCharType="end"/>
      </w:r>
    </w:p>
    <w:p w14:paraId="111A331F"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Report on a supplementary audit</w:t>
      </w:r>
      <w:r w:rsidRPr="00874910">
        <w:rPr>
          <w:rStyle w:val="FootnoteReference"/>
          <w:rFonts w:ascii="Georgia" w:hAnsi="Georgia" w:cs="Arial"/>
          <w:sz w:val="24"/>
          <w:szCs w:val="24"/>
        </w:rPr>
        <w:footnoteReference w:id="38"/>
      </w:r>
      <w:r w:rsidRPr="00874910">
        <w:rPr>
          <w:rFonts w:ascii="Georgia" w:hAnsi="Georgia" w:cs="Arial"/>
          <w:sz w:val="24"/>
          <w:szCs w:val="24"/>
        </w:rPr>
        <w:t xml:space="preserve"> within 14 days of providing it  to the LG Minister</w:t>
      </w:r>
      <w:r w:rsidRPr="00874910">
        <w:rPr>
          <w:rFonts w:ascii="Georgia" w:hAnsi="Georgia" w:cs="Arial"/>
          <w:sz w:val="24"/>
          <w:szCs w:val="24"/>
        </w:rPr>
        <w:fldChar w:fldCharType="begin"/>
      </w:r>
      <w:r w:rsidRPr="00874910">
        <w:rPr>
          <w:rFonts w:ascii="Georgia" w:hAnsi="Georgia" w:cs="Arial"/>
          <w:sz w:val="24"/>
          <w:szCs w:val="24"/>
        </w:rPr>
        <w:instrText xml:space="preserve"> XE “AUDIT:LG supplementary, website access” </w:instrText>
      </w:r>
      <w:r w:rsidRPr="00874910">
        <w:rPr>
          <w:rFonts w:ascii="Georgia" w:hAnsi="Georgia" w:cs="Arial"/>
          <w:sz w:val="24"/>
          <w:szCs w:val="24"/>
        </w:rPr>
        <w:fldChar w:fldCharType="end"/>
      </w:r>
    </w:p>
    <w:p w14:paraId="3527E6A2"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Report and Action Plan, being sampled LG’s Council response to an OAG Performance Audit</w:t>
      </w:r>
      <w:r w:rsidRPr="00874910">
        <w:rPr>
          <w:rStyle w:val="FootnoteReference"/>
          <w:rFonts w:ascii="Georgia" w:hAnsi="Georgia" w:cs="Arial"/>
          <w:sz w:val="24"/>
          <w:szCs w:val="24"/>
        </w:rPr>
        <w:footnoteReference w:id="39"/>
      </w:r>
      <w:r w:rsidRPr="00874910">
        <w:rPr>
          <w:rFonts w:ascii="Georgia" w:hAnsi="Georgia" w:cs="Arial"/>
          <w:i/>
          <w:iCs/>
          <w:sz w:val="24"/>
          <w:szCs w:val="24"/>
        </w:rPr>
        <w:t xml:space="preserve"> </w:t>
      </w:r>
      <w:r w:rsidRPr="00874910">
        <w:rPr>
          <w:rFonts w:ascii="Georgia" w:hAnsi="Georgia" w:cs="Arial"/>
          <w:sz w:val="24"/>
          <w:szCs w:val="24"/>
        </w:rPr>
        <w:t xml:space="preserve">  </w:t>
      </w:r>
      <w:r w:rsidRPr="00874910">
        <w:rPr>
          <w:rFonts w:ascii="Georgia" w:hAnsi="Georgia" w:cs="Arial"/>
          <w:sz w:val="24"/>
          <w:szCs w:val="24"/>
        </w:rPr>
        <w:fldChar w:fldCharType="begin"/>
      </w:r>
      <w:r w:rsidRPr="00874910">
        <w:rPr>
          <w:rFonts w:ascii="Georgia" w:hAnsi="Georgia" w:cs="Arial"/>
          <w:sz w:val="24"/>
          <w:szCs w:val="24"/>
        </w:rPr>
        <w:instrText xml:space="preserve"> XE "OAG:sampled LG action plans, website access" </w:instrText>
      </w:r>
      <w:r w:rsidRPr="00874910">
        <w:rPr>
          <w:rFonts w:ascii="Georgia" w:hAnsi="Georgia" w:cs="Arial"/>
          <w:sz w:val="24"/>
          <w:szCs w:val="24"/>
        </w:rPr>
        <w:fldChar w:fldCharType="end"/>
      </w:r>
    </w:p>
    <w:p w14:paraId="56C79B6F"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napToGrid w:val="0"/>
          <w:sz w:val="24"/>
          <w:szCs w:val="24"/>
        </w:rPr>
        <w:t>Notice of Intent to raise differential rate, with all  prescribed details</w:t>
      </w:r>
      <w:r w:rsidRPr="00874910">
        <w:rPr>
          <w:rStyle w:val="FootnoteReference"/>
          <w:rFonts w:ascii="Georgia" w:hAnsi="Georgia" w:cs="Arial"/>
          <w:sz w:val="24"/>
          <w:szCs w:val="24"/>
        </w:rPr>
        <w:footnoteReference w:id="40"/>
      </w:r>
      <w:r w:rsidRPr="00874910">
        <w:rPr>
          <w:rFonts w:ascii="Georgia" w:hAnsi="Georgia" w:cs="Arial"/>
          <w:snapToGrid w:val="0"/>
          <w:sz w:val="24"/>
          <w:szCs w:val="24"/>
        </w:rPr>
        <w:t xml:space="preserve">   </w:t>
      </w:r>
      <w:r w:rsidRPr="00874910">
        <w:rPr>
          <w:rFonts w:ascii="Georgia" w:hAnsi="Georgia" w:cs="Arial"/>
          <w:snapToGrid w:val="0"/>
          <w:sz w:val="24"/>
          <w:szCs w:val="24"/>
        </w:rPr>
        <w:fldChar w:fldCharType="begin"/>
      </w:r>
      <w:r w:rsidRPr="00874910">
        <w:rPr>
          <w:rFonts w:ascii="Georgia" w:hAnsi="Georgia" w:cs="Arial"/>
          <w:sz w:val="24"/>
          <w:szCs w:val="24"/>
        </w:rPr>
        <w:instrText xml:space="preserve"> XE "OAG:LG performance audits, website access" </w:instrText>
      </w:r>
      <w:r w:rsidRPr="00874910">
        <w:rPr>
          <w:rFonts w:ascii="Georgia" w:hAnsi="Georgia" w:cs="Arial"/>
          <w:snapToGrid w:val="0"/>
          <w:sz w:val="24"/>
          <w:szCs w:val="24"/>
        </w:rPr>
        <w:fldChar w:fldCharType="end"/>
      </w:r>
    </w:p>
    <w:p w14:paraId="42A2CF36"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Document/report describing the objects of, and reasons for, each proposed rate and minimum payment</w:t>
      </w:r>
      <w:r w:rsidRPr="00874910">
        <w:rPr>
          <w:rStyle w:val="FootnoteReference"/>
          <w:rFonts w:ascii="Georgia" w:hAnsi="Georgia" w:cs="Arial"/>
          <w:sz w:val="24"/>
          <w:szCs w:val="24"/>
        </w:rPr>
        <w:footnoteReference w:id="41"/>
      </w:r>
      <w:r w:rsidRPr="00874910">
        <w:rPr>
          <w:rFonts w:ascii="Georgia" w:hAnsi="Georgia" w:cs="Arial"/>
          <w:sz w:val="24"/>
          <w:szCs w:val="24"/>
        </w:rPr>
        <w:fldChar w:fldCharType="begin"/>
      </w:r>
      <w:r w:rsidRPr="00874910">
        <w:rPr>
          <w:rFonts w:ascii="Georgia" w:hAnsi="Georgia" w:cs="Arial"/>
          <w:sz w:val="24"/>
          <w:szCs w:val="24"/>
        </w:rPr>
        <w:instrText xml:space="preserve"> XE “RATES:objects, reasons for rates, minimum payments, website access” </w:instrText>
      </w:r>
      <w:r w:rsidRPr="00874910">
        <w:rPr>
          <w:rFonts w:ascii="Georgia" w:hAnsi="Georgia" w:cs="Arial"/>
          <w:sz w:val="24"/>
          <w:szCs w:val="24"/>
        </w:rPr>
        <w:fldChar w:fldCharType="end"/>
      </w:r>
    </w:p>
    <w:p w14:paraId="7AF414F1"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napToGrid w:val="0"/>
          <w:sz w:val="24"/>
          <w:szCs w:val="24"/>
        </w:rPr>
        <w:t>Dispositions of any LG property excluded from the prescribed</w:t>
      </w:r>
      <w:r w:rsidRPr="00874910">
        <w:rPr>
          <w:rStyle w:val="FootnoteReference"/>
          <w:rFonts w:ascii="Georgia" w:hAnsi="Georgia" w:cs="Arial"/>
          <w:sz w:val="24"/>
          <w:szCs w:val="24"/>
        </w:rPr>
        <w:footnoteReference w:id="42"/>
      </w:r>
      <w:r w:rsidRPr="00874910">
        <w:rPr>
          <w:rFonts w:ascii="Georgia" w:hAnsi="Georgia" w:cs="Arial"/>
          <w:snapToGrid w:val="0"/>
          <w:sz w:val="24"/>
          <w:szCs w:val="24"/>
        </w:rPr>
        <w:t xml:space="preserve"> requirements for disposition of LG property </w:t>
      </w:r>
      <w:r w:rsidRPr="00874910">
        <w:rPr>
          <w:rFonts w:ascii="Georgia" w:hAnsi="Georgia" w:cs="Arial"/>
          <w:snapToGrid w:val="0"/>
          <w:sz w:val="24"/>
          <w:szCs w:val="24"/>
        </w:rPr>
        <w:fldChar w:fldCharType="begin"/>
      </w:r>
      <w:r w:rsidRPr="00874910">
        <w:rPr>
          <w:rFonts w:ascii="Georgia" w:hAnsi="Georgia" w:cs="Arial"/>
          <w:sz w:val="24"/>
          <w:szCs w:val="24"/>
        </w:rPr>
        <w:instrText xml:space="preserve"> XE “DISPOSITION OF PROPERTY: website access” </w:instrText>
      </w:r>
      <w:r w:rsidRPr="00874910">
        <w:rPr>
          <w:rFonts w:ascii="Georgia" w:hAnsi="Georgia" w:cs="Arial"/>
          <w:snapToGrid w:val="0"/>
          <w:sz w:val="24"/>
          <w:szCs w:val="24"/>
        </w:rPr>
        <w:fldChar w:fldCharType="end"/>
      </w:r>
      <w:r w:rsidRPr="00874910">
        <w:rPr>
          <w:rFonts w:ascii="Georgia" w:hAnsi="Georgia" w:cs="Arial"/>
          <w:snapToGrid w:val="0"/>
          <w:sz w:val="24"/>
          <w:szCs w:val="24"/>
        </w:rPr>
        <w:fldChar w:fldCharType="begin"/>
      </w:r>
      <w:r w:rsidRPr="00874910">
        <w:rPr>
          <w:rFonts w:ascii="Georgia" w:hAnsi="Georgia" w:cs="Arial"/>
          <w:sz w:val="24"/>
          <w:szCs w:val="24"/>
        </w:rPr>
        <w:instrText xml:space="preserve"> XE “PROPERTY:disposition of LG, website access” </w:instrText>
      </w:r>
      <w:r w:rsidRPr="00874910">
        <w:rPr>
          <w:rFonts w:ascii="Georgia" w:hAnsi="Georgia" w:cs="Arial"/>
          <w:snapToGrid w:val="0"/>
          <w:sz w:val="24"/>
          <w:szCs w:val="24"/>
        </w:rPr>
        <w:fldChar w:fldCharType="end"/>
      </w:r>
    </w:p>
    <w:p w14:paraId="00D468F3"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Notice of LG Intention to exercise a power of sale of land</w:t>
      </w:r>
      <w:r w:rsidRPr="00874910">
        <w:rPr>
          <w:rStyle w:val="FootnoteReference"/>
          <w:rFonts w:ascii="Georgia" w:hAnsi="Georgia" w:cs="Arial"/>
          <w:sz w:val="24"/>
          <w:szCs w:val="24"/>
        </w:rPr>
        <w:footnoteReference w:id="43"/>
      </w:r>
      <w:r w:rsidRPr="00874910">
        <w:rPr>
          <w:rFonts w:ascii="Georgia" w:hAnsi="Georgia" w:cs="Arial"/>
          <w:sz w:val="24"/>
          <w:szCs w:val="24"/>
        </w:rPr>
        <w:t>, for at least 35 days before that power is exercised</w:t>
      </w:r>
      <w:r w:rsidRPr="00874910">
        <w:rPr>
          <w:rFonts w:ascii="Georgia" w:hAnsi="Georgia" w:cs="Arial"/>
          <w:sz w:val="24"/>
          <w:szCs w:val="24"/>
        </w:rPr>
        <w:fldChar w:fldCharType="begin"/>
      </w:r>
      <w:r w:rsidRPr="00874910">
        <w:rPr>
          <w:rFonts w:ascii="Georgia" w:hAnsi="Georgia" w:cs="Arial"/>
          <w:sz w:val="24"/>
          <w:szCs w:val="24"/>
        </w:rPr>
        <w:instrText xml:space="preserve"> XE “POWER OF SALE:land, proposed; website access” </w:instrText>
      </w:r>
      <w:r w:rsidRPr="00874910">
        <w:rPr>
          <w:rFonts w:ascii="Georgia" w:hAnsi="Georgia" w:cs="Arial"/>
          <w:sz w:val="24"/>
          <w:szCs w:val="24"/>
        </w:rPr>
        <w:fldChar w:fldCharType="end"/>
      </w:r>
    </w:p>
    <w:p w14:paraId="6FCAEE71"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A Business Plan that has been advertised for public submissions</w:t>
      </w:r>
      <w:r w:rsidRPr="00874910">
        <w:rPr>
          <w:rStyle w:val="FootnoteReference"/>
          <w:rFonts w:ascii="Georgia" w:hAnsi="Georgia" w:cs="Arial"/>
          <w:sz w:val="24"/>
          <w:szCs w:val="24"/>
        </w:rPr>
        <w:footnoteReference w:id="44"/>
      </w:r>
      <w:r w:rsidRPr="00874910">
        <w:rPr>
          <w:rFonts w:ascii="Georgia" w:hAnsi="Georgia" w:cs="Arial"/>
          <w:sz w:val="24"/>
          <w:szCs w:val="24"/>
        </w:rPr>
        <w:fldChar w:fldCharType="begin"/>
      </w:r>
      <w:r w:rsidRPr="00874910">
        <w:rPr>
          <w:rFonts w:ascii="Georgia" w:hAnsi="Georgia" w:cs="Arial"/>
          <w:sz w:val="24"/>
          <w:szCs w:val="24"/>
        </w:rPr>
        <w:instrText xml:space="preserve"> XE “BUSINESS PLANS:LG, website access” </w:instrText>
      </w:r>
      <w:r w:rsidRPr="00874910">
        <w:rPr>
          <w:rFonts w:ascii="Georgia" w:hAnsi="Georgia" w:cs="Arial"/>
          <w:sz w:val="24"/>
          <w:szCs w:val="24"/>
        </w:rPr>
        <w:fldChar w:fldCharType="end"/>
      </w:r>
    </w:p>
    <w:p w14:paraId="572A5FC9"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Any public invitation to tender</w:t>
      </w:r>
      <w:r w:rsidRPr="00874910">
        <w:rPr>
          <w:rStyle w:val="FootnoteReference"/>
          <w:rFonts w:ascii="Georgia" w:hAnsi="Georgia" w:cs="Arial"/>
          <w:sz w:val="24"/>
          <w:szCs w:val="24"/>
        </w:rPr>
        <w:footnoteReference w:id="45"/>
      </w:r>
      <w:r w:rsidRPr="00874910">
        <w:rPr>
          <w:rFonts w:ascii="Georgia" w:hAnsi="Georgia" w:cs="Arial"/>
          <w:sz w:val="24"/>
          <w:szCs w:val="24"/>
        </w:rPr>
        <w:fldChar w:fldCharType="begin"/>
      </w:r>
      <w:r w:rsidRPr="00874910">
        <w:rPr>
          <w:rFonts w:ascii="Georgia" w:hAnsi="Georgia" w:cs="Arial"/>
          <w:sz w:val="24"/>
          <w:szCs w:val="24"/>
        </w:rPr>
        <w:instrText xml:space="preserve"> XE “TENDERS:invitation, website access” </w:instrText>
      </w:r>
      <w:r w:rsidRPr="00874910">
        <w:rPr>
          <w:rFonts w:ascii="Georgia" w:hAnsi="Georgia" w:cs="Arial"/>
          <w:sz w:val="24"/>
          <w:szCs w:val="24"/>
        </w:rPr>
        <w:fldChar w:fldCharType="end"/>
      </w:r>
    </w:p>
    <w:p w14:paraId="0FA97545"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Tender Register</w:t>
      </w:r>
      <w:r w:rsidRPr="00874910">
        <w:rPr>
          <w:rStyle w:val="FootnoteReference"/>
          <w:rFonts w:ascii="Georgia" w:hAnsi="Georgia" w:cs="Arial"/>
          <w:sz w:val="24"/>
          <w:szCs w:val="24"/>
        </w:rPr>
        <w:footnoteReference w:id="46"/>
      </w:r>
      <w:r w:rsidRPr="00874910">
        <w:rPr>
          <w:rFonts w:ascii="Georgia" w:hAnsi="Georgia" w:cs="Arial"/>
          <w:sz w:val="24"/>
          <w:szCs w:val="24"/>
        </w:rPr>
        <w:t>, with all prescribed</w:t>
      </w:r>
      <w:r w:rsidRPr="00874910">
        <w:rPr>
          <w:rStyle w:val="FootnoteReference"/>
          <w:rFonts w:ascii="Georgia" w:hAnsi="Georgia" w:cs="Arial"/>
          <w:sz w:val="24"/>
          <w:szCs w:val="24"/>
        </w:rPr>
        <w:footnoteReference w:id="47"/>
      </w:r>
      <w:r w:rsidRPr="00874910">
        <w:rPr>
          <w:rFonts w:ascii="Georgia" w:hAnsi="Georgia" w:cs="Arial"/>
          <w:sz w:val="24"/>
          <w:szCs w:val="24"/>
        </w:rPr>
        <w:t xml:space="preserve"> and Council required details</w:t>
      </w:r>
      <w:r w:rsidRPr="00874910">
        <w:rPr>
          <w:rFonts w:ascii="Georgia" w:hAnsi="Georgia" w:cs="Arial"/>
          <w:sz w:val="24"/>
          <w:szCs w:val="24"/>
        </w:rPr>
        <w:fldChar w:fldCharType="begin"/>
      </w:r>
      <w:r w:rsidRPr="00874910">
        <w:rPr>
          <w:rFonts w:ascii="Georgia" w:hAnsi="Georgia" w:cs="Arial"/>
          <w:sz w:val="24"/>
          <w:szCs w:val="24"/>
        </w:rPr>
        <w:instrText xml:space="preserve"> XE “TENDERS: register, website access” </w:instrText>
      </w:r>
      <w:r w:rsidRPr="00874910">
        <w:rPr>
          <w:rFonts w:ascii="Georgia" w:hAnsi="Georgia" w:cs="Arial"/>
          <w:sz w:val="24"/>
          <w:szCs w:val="24"/>
        </w:rPr>
        <w:fldChar w:fldCharType="end"/>
      </w:r>
    </w:p>
    <w:p w14:paraId="730483F9"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napToGrid w:val="0"/>
          <w:sz w:val="24"/>
          <w:szCs w:val="24"/>
        </w:rPr>
        <w:t>Minimum time permitted for submitting Expressions of Interest (EOI) for a tender</w:t>
      </w:r>
      <w:r w:rsidRPr="00874910">
        <w:rPr>
          <w:rStyle w:val="FootnoteReference"/>
          <w:rFonts w:ascii="Georgia" w:hAnsi="Georgia" w:cs="Arial"/>
          <w:sz w:val="24"/>
          <w:szCs w:val="24"/>
        </w:rPr>
        <w:footnoteReference w:id="48"/>
      </w:r>
      <w:r w:rsidRPr="00874910">
        <w:rPr>
          <w:rFonts w:ascii="Georgia" w:hAnsi="Georgia" w:cs="Arial"/>
          <w:snapToGrid w:val="0"/>
          <w:sz w:val="24"/>
          <w:szCs w:val="24"/>
        </w:rPr>
        <w:fldChar w:fldCharType="begin"/>
      </w:r>
      <w:r w:rsidRPr="00874910">
        <w:rPr>
          <w:rFonts w:ascii="Georgia" w:hAnsi="Georgia" w:cs="Arial"/>
          <w:sz w:val="24"/>
          <w:szCs w:val="24"/>
        </w:rPr>
        <w:instrText xml:space="preserve"> XE "TENDERS:minimum time, website access" </w:instrText>
      </w:r>
      <w:r w:rsidRPr="00874910">
        <w:rPr>
          <w:rFonts w:ascii="Georgia" w:hAnsi="Georgia" w:cs="Arial"/>
          <w:snapToGrid w:val="0"/>
          <w:sz w:val="24"/>
          <w:szCs w:val="24"/>
        </w:rPr>
        <w:fldChar w:fldCharType="end"/>
      </w:r>
    </w:p>
    <w:p w14:paraId="0F47D23C" w14:textId="6A8AFDC4"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 xml:space="preserve">Minimum time </w:t>
      </w:r>
      <w:r w:rsidRPr="00874910">
        <w:rPr>
          <w:rFonts w:ascii="Georgia" w:hAnsi="Georgia" w:cs="Arial"/>
          <w:snapToGrid w:val="0"/>
          <w:sz w:val="24"/>
          <w:szCs w:val="24"/>
        </w:rPr>
        <w:t>permitted</w:t>
      </w:r>
      <w:r w:rsidRPr="00874910">
        <w:rPr>
          <w:rFonts w:ascii="Georgia" w:hAnsi="Georgia" w:cs="Arial"/>
          <w:sz w:val="24"/>
          <w:szCs w:val="24"/>
        </w:rPr>
        <w:t xml:space="preserve"> for submitting application</w:t>
      </w:r>
      <w:r w:rsidR="009B6989" w:rsidRPr="00874910">
        <w:rPr>
          <w:rFonts w:ascii="Georgia" w:hAnsi="Georgia" w:cs="Arial"/>
          <w:sz w:val="24"/>
          <w:szCs w:val="24"/>
        </w:rPr>
        <w:t>s</w:t>
      </w:r>
      <w:r w:rsidRPr="00874910">
        <w:rPr>
          <w:rFonts w:ascii="Georgia" w:hAnsi="Georgia" w:cs="Arial"/>
          <w:sz w:val="24"/>
          <w:szCs w:val="24"/>
        </w:rPr>
        <w:t xml:space="preserve"> to join panel of pre</w:t>
      </w:r>
      <w:r w:rsidRPr="00874910">
        <w:rPr>
          <w:rFonts w:ascii="Georgia" w:hAnsi="Georgia" w:cs="Arial"/>
          <w:sz w:val="24"/>
          <w:szCs w:val="24"/>
        </w:rPr>
        <w:noBreakHyphen/>
        <w:t xml:space="preserve">qualified suppliers </w:t>
      </w:r>
      <w:r w:rsidRPr="00874910">
        <w:rPr>
          <w:rStyle w:val="FootnoteReference"/>
          <w:rFonts w:ascii="Georgia" w:hAnsi="Georgia" w:cs="Arial"/>
          <w:sz w:val="24"/>
          <w:szCs w:val="24"/>
        </w:rPr>
        <w:footnoteReference w:id="49"/>
      </w:r>
      <w:r w:rsidRPr="00874910">
        <w:rPr>
          <w:rFonts w:ascii="Georgia" w:hAnsi="Georgia" w:cs="Arial"/>
          <w:sz w:val="24"/>
          <w:szCs w:val="24"/>
        </w:rPr>
        <w:fldChar w:fldCharType="begin"/>
      </w:r>
      <w:r w:rsidRPr="00874910">
        <w:rPr>
          <w:rFonts w:ascii="Georgia" w:hAnsi="Georgia" w:cs="Arial"/>
          <w:sz w:val="24"/>
          <w:szCs w:val="24"/>
        </w:rPr>
        <w:instrText xml:space="preserve"> XE “PRE-QUALIFIED SUPPLIERS:information,  website access” </w:instrText>
      </w:r>
      <w:r w:rsidRPr="00874910">
        <w:rPr>
          <w:rFonts w:ascii="Georgia" w:hAnsi="Georgia" w:cs="Arial"/>
          <w:sz w:val="24"/>
          <w:szCs w:val="24"/>
        </w:rPr>
        <w:fldChar w:fldCharType="end"/>
      </w:r>
    </w:p>
    <w:p w14:paraId="5158F521"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Councils’ Regional Price Preferences Policy</w:t>
      </w:r>
      <w:r w:rsidRPr="00874910">
        <w:rPr>
          <w:rStyle w:val="FootnoteReference"/>
          <w:rFonts w:ascii="Georgia" w:hAnsi="Georgia" w:cs="Arial"/>
          <w:sz w:val="24"/>
          <w:szCs w:val="24"/>
        </w:rPr>
        <w:footnoteReference w:id="50"/>
      </w:r>
    </w:p>
    <w:p w14:paraId="5CC0C8B4"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Notice of Council’s adoption of a  Regional Price Preferences Policy</w:t>
      </w:r>
      <w:r w:rsidRPr="00874910">
        <w:rPr>
          <w:rStyle w:val="FootnoteReference"/>
          <w:rFonts w:ascii="Georgia" w:hAnsi="Georgia" w:cs="Arial"/>
          <w:sz w:val="24"/>
          <w:szCs w:val="24"/>
        </w:rPr>
        <w:footnoteReference w:id="51"/>
      </w:r>
      <w:r w:rsidRPr="00874910">
        <w:rPr>
          <w:rFonts w:ascii="Georgia" w:hAnsi="Georgia" w:cs="Arial"/>
          <w:sz w:val="24"/>
          <w:szCs w:val="24"/>
        </w:rPr>
        <w:fldChar w:fldCharType="begin"/>
      </w:r>
      <w:r w:rsidRPr="00874910">
        <w:rPr>
          <w:rFonts w:ascii="Georgia" w:hAnsi="Georgia" w:cs="Arial"/>
          <w:sz w:val="24"/>
          <w:szCs w:val="24"/>
        </w:rPr>
        <w:instrText xml:space="preserve"> XE “REGIONAL PRICE PREFERENCE:Council policy, website access” </w:instrText>
      </w:r>
      <w:r w:rsidRPr="00874910">
        <w:rPr>
          <w:rFonts w:ascii="Georgia" w:hAnsi="Georgia" w:cs="Arial"/>
          <w:sz w:val="24"/>
          <w:szCs w:val="24"/>
        </w:rPr>
        <w:fldChar w:fldCharType="end"/>
      </w:r>
    </w:p>
    <w:p w14:paraId="6AE099CC"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Council Policy on above contract or award payments to employees</w:t>
      </w:r>
      <w:r w:rsidRPr="00874910">
        <w:rPr>
          <w:rStyle w:val="FootnoteReference"/>
          <w:rFonts w:ascii="Georgia" w:hAnsi="Georgia" w:cs="Arial"/>
          <w:sz w:val="24"/>
          <w:szCs w:val="24"/>
        </w:rPr>
        <w:footnoteReference w:id="52"/>
      </w:r>
      <w:r w:rsidRPr="00874910">
        <w:rPr>
          <w:rFonts w:ascii="Georgia" w:hAnsi="Georgia" w:cs="Arial"/>
          <w:sz w:val="24"/>
          <w:szCs w:val="24"/>
        </w:rPr>
        <w:t>, for at least 5 years</w:t>
      </w:r>
      <w:r w:rsidRPr="00874910">
        <w:rPr>
          <w:rStyle w:val="FootnoteReference"/>
          <w:rFonts w:ascii="Georgia" w:hAnsi="Georgia" w:cs="Arial"/>
          <w:sz w:val="24"/>
          <w:szCs w:val="24"/>
        </w:rPr>
        <w:footnoteReference w:id="53"/>
      </w:r>
      <w:r w:rsidRPr="00874910">
        <w:rPr>
          <w:rFonts w:ascii="Georgia" w:hAnsi="Georgia" w:cs="Arial"/>
          <w:sz w:val="24"/>
          <w:szCs w:val="24"/>
        </w:rPr>
        <w:t xml:space="preserve"> </w:t>
      </w:r>
      <w:r w:rsidRPr="00874910">
        <w:rPr>
          <w:rFonts w:ascii="Georgia" w:hAnsi="Georgia" w:cs="Arial"/>
          <w:sz w:val="24"/>
          <w:szCs w:val="24"/>
        </w:rPr>
        <w:fldChar w:fldCharType="begin"/>
      </w:r>
      <w:r w:rsidRPr="00874910">
        <w:rPr>
          <w:rFonts w:ascii="Georgia" w:hAnsi="Georgia" w:cs="Arial"/>
          <w:sz w:val="24"/>
          <w:szCs w:val="24"/>
        </w:rPr>
        <w:instrText xml:space="preserve"> XE “EMPLOYEES:policy, over award/contract payments, website access” </w:instrText>
      </w:r>
      <w:r w:rsidRPr="00874910">
        <w:rPr>
          <w:rFonts w:ascii="Georgia" w:hAnsi="Georgia" w:cs="Arial"/>
          <w:sz w:val="24"/>
          <w:szCs w:val="24"/>
        </w:rPr>
        <w:fldChar w:fldCharType="end"/>
      </w:r>
    </w:p>
    <w:p w14:paraId="45792357"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 xml:space="preserve">Council </w:t>
      </w:r>
      <w:r w:rsidRPr="00874910">
        <w:rPr>
          <w:rFonts w:ascii="Georgia" w:hAnsi="Georgia" w:cs="Arial"/>
          <w:i/>
          <w:iCs/>
          <w:sz w:val="24"/>
          <w:szCs w:val="24"/>
        </w:rPr>
        <w:t>Temporary CEO Employment Policy</w:t>
      </w:r>
      <w:r w:rsidRPr="00874910">
        <w:rPr>
          <w:rStyle w:val="FootnoteReference"/>
          <w:rFonts w:ascii="Georgia" w:hAnsi="Georgia" w:cs="Arial"/>
          <w:sz w:val="24"/>
          <w:szCs w:val="24"/>
        </w:rPr>
        <w:footnoteReference w:id="54"/>
      </w:r>
      <w:r w:rsidRPr="00874910">
        <w:rPr>
          <w:rFonts w:ascii="Georgia" w:hAnsi="Georgia" w:cs="Arial"/>
          <w:sz w:val="24"/>
          <w:szCs w:val="24"/>
        </w:rPr>
        <w:t xml:space="preserve"> for at least 5 years</w:t>
      </w:r>
      <w:r w:rsidRPr="00874910">
        <w:rPr>
          <w:rStyle w:val="FootnoteReference"/>
          <w:rFonts w:ascii="Georgia" w:hAnsi="Georgia" w:cs="Arial"/>
          <w:sz w:val="24"/>
          <w:szCs w:val="24"/>
        </w:rPr>
        <w:footnoteReference w:id="55"/>
      </w:r>
    </w:p>
    <w:p w14:paraId="534DA0BD"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 xml:space="preserve">Councils’ </w:t>
      </w:r>
      <w:r w:rsidRPr="00874910">
        <w:rPr>
          <w:rFonts w:ascii="Georgia" w:hAnsi="Georgia" w:cs="Arial"/>
          <w:i/>
          <w:iCs/>
          <w:sz w:val="24"/>
          <w:szCs w:val="24"/>
        </w:rPr>
        <w:t>Attendance at Events Policy</w:t>
      </w:r>
      <w:r w:rsidRPr="00874910">
        <w:rPr>
          <w:rStyle w:val="FootnoteReference"/>
          <w:rFonts w:ascii="Georgia" w:hAnsi="Georgia" w:cs="Arial"/>
          <w:sz w:val="24"/>
          <w:szCs w:val="24"/>
        </w:rPr>
        <w:footnoteReference w:id="56"/>
      </w:r>
      <w:r w:rsidRPr="00874910">
        <w:rPr>
          <w:rFonts w:ascii="Georgia" w:hAnsi="Georgia" w:cs="Arial"/>
          <w:sz w:val="24"/>
          <w:szCs w:val="24"/>
        </w:rPr>
        <w:t xml:space="preserve"> for at least 5 years</w:t>
      </w:r>
      <w:r w:rsidRPr="00874910">
        <w:rPr>
          <w:rStyle w:val="FootnoteReference"/>
          <w:rFonts w:ascii="Georgia" w:hAnsi="Georgia" w:cs="Arial"/>
          <w:sz w:val="24"/>
          <w:szCs w:val="24"/>
        </w:rPr>
        <w:footnoteReference w:id="57"/>
      </w:r>
    </w:p>
    <w:p w14:paraId="641C4E38"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 xml:space="preserve">Councils’ </w:t>
      </w:r>
      <w:r w:rsidRPr="00874910">
        <w:rPr>
          <w:rFonts w:ascii="Georgia" w:hAnsi="Georgia" w:cs="Arial"/>
          <w:i/>
          <w:iCs/>
          <w:sz w:val="24"/>
          <w:szCs w:val="24"/>
        </w:rPr>
        <w:t>EM Continuing Professional Development Policy</w:t>
      </w:r>
      <w:r w:rsidRPr="00874910">
        <w:rPr>
          <w:rStyle w:val="FootnoteReference"/>
          <w:rFonts w:ascii="Georgia" w:hAnsi="Georgia" w:cs="Arial"/>
          <w:sz w:val="24"/>
          <w:szCs w:val="24"/>
        </w:rPr>
        <w:footnoteReference w:id="58"/>
      </w:r>
      <w:r w:rsidRPr="00874910">
        <w:rPr>
          <w:rFonts w:ascii="Georgia" w:hAnsi="Georgia" w:cs="Arial"/>
          <w:sz w:val="24"/>
          <w:szCs w:val="24"/>
        </w:rPr>
        <w:t>, for at least 5 years</w:t>
      </w:r>
      <w:r w:rsidRPr="00874910">
        <w:rPr>
          <w:rStyle w:val="FootnoteReference"/>
          <w:rFonts w:ascii="Georgia" w:hAnsi="Georgia" w:cs="Arial"/>
          <w:sz w:val="24"/>
          <w:szCs w:val="24"/>
        </w:rPr>
        <w:footnoteReference w:id="59"/>
      </w:r>
      <w:r w:rsidRPr="00874910">
        <w:rPr>
          <w:rFonts w:ascii="Georgia" w:hAnsi="Georgia" w:cs="Arial"/>
          <w:sz w:val="24"/>
          <w:szCs w:val="24"/>
        </w:rPr>
        <w:t xml:space="preserve"> </w:t>
      </w:r>
    </w:p>
    <w:p w14:paraId="2CF1B933"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An up</w:t>
      </w:r>
      <w:r w:rsidRPr="00874910">
        <w:rPr>
          <w:rFonts w:ascii="Georgia" w:hAnsi="Georgia" w:cs="Arial"/>
          <w:sz w:val="24"/>
          <w:szCs w:val="24"/>
        </w:rPr>
        <w:noBreakHyphen/>
        <w:t>to</w:t>
      </w:r>
      <w:r w:rsidRPr="00874910">
        <w:rPr>
          <w:rFonts w:ascii="Georgia" w:hAnsi="Georgia" w:cs="Arial"/>
          <w:sz w:val="24"/>
          <w:szCs w:val="24"/>
        </w:rPr>
        <w:noBreakHyphen/>
        <w:t>date version of each and every LG policy</w:t>
      </w:r>
      <w:r w:rsidRPr="00874910">
        <w:rPr>
          <w:rStyle w:val="FootnoteReference"/>
          <w:rFonts w:ascii="Georgia" w:hAnsi="Georgia" w:cs="Arial"/>
          <w:sz w:val="24"/>
          <w:szCs w:val="24"/>
        </w:rPr>
        <w:footnoteReference w:id="60"/>
      </w:r>
      <w:r w:rsidRPr="00874910">
        <w:rPr>
          <w:rFonts w:ascii="Georgia" w:hAnsi="Georgia" w:cs="Arial"/>
          <w:sz w:val="24"/>
          <w:szCs w:val="24"/>
        </w:rPr>
        <w:t xml:space="preserve"> for at least 5 years</w:t>
      </w:r>
      <w:r w:rsidRPr="00874910">
        <w:rPr>
          <w:rStyle w:val="FootnoteReference"/>
          <w:rFonts w:ascii="Georgia" w:hAnsi="Georgia" w:cs="Arial"/>
          <w:sz w:val="24"/>
          <w:szCs w:val="24"/>
        </w:rPr>
        <w:footnoteReference w:id="61"/>
      </w:r>
      <w:r w:rsidRPr="00874910">
        <w:rPr>
          <w:rFonts w:ascii="Georgia" w:hAnsi="Georgia" w:cs="Arial"/>
          <w:sz w:val="24"/>
          <w:szCs w:val="24"/>
        </w:rPr>
        <w:t xml:space="preserve">, noting by Council’s sovereign role to make policy it is arguable that all adopted internal policies, practices and procedures must be endorsed by the Audit Committee and approved by Council before they are adopted and applied by the administration. Any such internal policy should be a public document and Council can clarify this in its </w:t>
      </w:r>
      <w:r w:rsidRPr="00874910">
        <w:rPr>
          <w:rFonts w:ascii="Georgia" w:hAnsi="Georgia" w:cs="Arial"/>
          <w:i/>
          <w:iCs/>
          <w:sz w:val="24"/>
          <w:szCs w:val="24"/>
        </w:rPr>
        <w:t>Access to Records and Information Policy</w:t>
      </w:r>
      <w:r w:rsidRPr="00874910">
        <w:rPr>
          <w:rFonts w:ascii="Georgia" w:hAnsi="Georgia" w:cs="Arial"/>
          <w:sz w:val="24"/>
          <w:szCs w:val="24"/>
        </w:rPr>
        <w:t>.</w:t>
      </w:r>
      <w:r w:rsidRPr="00874910">
        <w:rPr>
          <w:rFonts w:ascii="Georgia" w:hAnsi="Georgia" w:cs="Arial"/>
          <w:sz w:val="24"/>
          <w:szCs w:val="24"/>
        </w:rPr>
        <w:fldChar w:fldCharType="begin"/>
      </w:r>
      <w:r w:rsidRPr="00874910">
        <w:rPr>
          <w:rFonts w:ascii="Georgia" w:hAnsi="Georgia" w:cs="Arial"/>
          <w:sz w:val="24"/>
          <w:szCs w:val="24"/>
        </w:rPr>
        <w:instrText xml:space="preserve"> XE “COUNCIL POLICY:website access” </w:instrText>
      </w:r>
      <w:r w:rsidRPr="00874910">
        <w:rPr>
          <w:rFonts w:ascii="Georgia" w:hAnsi="Georgia" w:cs="Arial"/>
          <w:sz w:val="24"/>
          <w:szCs w:val="24"/>
        </w:rPr>
        <w:fldChar w:fldCharType="end"/>
      </w:r>
    </w:p>
    <w:p w14:paraId="505AA0DC" w14:textId="433E8DA8"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napToGrid w:val="0"/>
          <w:sz w:val="24"/>
          <w:szCs w:val="24"/>
        </w:rPr>
        <w:t>E</w:t>
      </w:r>
      <w:r w:rsidR="00B24A85" w:rsidRPr="00874910">
        <w:rPr>
          <w:rFonts w:ascii="Georgia" w:hAnsi="Georgia" w:cs="Arial"/>
          <w:snapToGrid w:val="0"/>
          <w:sz w:val="24"/>
          <w:szCs w:val="24"/>
        </w:rPr>
        <w:t xml:space="preserve">lected </w:t>
      </w:r>
      <w:r w:rsidRPr="00874910">
        <w:rPr>
          <w:rFonts w:ascii="Georgia" w:hAnsi="Georgia" w:cs="Arial"/>
          <w:snapToGrid w:val="0"/>
          <w:sz w:val="24"/>
          <w:szCs w:val="24"/>
        </w:rPr>
        <w:t>M</w:t>
      </w:r>
      <w:r w:rsidR="00B24A85" w:rsidRPr="00874910">
        <w:rPr>
          <w:rFonts w:ascii="Georgia" w:hAnsi="Georgia" w:cs="Arial"/>
          <w:snapToGrid w:val="0"/>
          <w:sz w:val="24"/>
          <w:szCs w:val="24"/>
        </w:rPr>
        <w:t>ember (EM)</w:t>
      </w:r>
      <w:r w:rsidRPr="00874910">
        <w:rPr>
          <w:rFonts w:ascii="Georgia" w:hAnsi="Georgia" w:cs="Arial"/>
          <w:snapToGrid w:val="0"/>
          <w:sz w:val="24"/>
          <w:szCs w:val="24"/>
        </w:rPr>
        <w:t xml:space="preserve"> candidate </w:t>
      </w:r>
      <w:r w:rsidRPr="00874910">
        <w:rPr>
          <w:rFonts w:ascii="Georgia" w:hAnsi="Georgia" w:cs="Arial"/>
          <w:i/>
          <w:iCs/>
          <w:snapToGrid w:val="0"/>
          <w:sz w:val="24"/>
          <w:szCs w:val="24"/>
        </w:rPr>
        <w:t>relevant details</w:t>
      </w:r>
      <w:r w:rsidRPr="00874910">
        <w:rPr>
          <w:rStyle w:val="FootnoteReference"/>
          <w:rFonts w:ascii="Georgia" w:hAnsi="Georgia" w:cs="Arial"/>
          <w:sz w:val="24"/>
          <w:szCs w:val="24"/>
        </w:rPr>
        <w:footnoteReference w:id="62"/>
      </w:r>
      <w:r w:rsidRPr="00874910">
        <w:rPr>
          <w:rFonts w:ascii="Georgia" w:hAnsi="Georgia" w:cs="Arial"/>
          <w:snapToGrid w:val="0"/>
          <w:sz w:val="24"/>
          <w:szCs w:val="24"/>
        </w:rPr>
        <w:t>until the election results are known unless prudent Council</w:t>
      </w:r>
      <w:r w:rsidR="00811995" w:rsidRPr="00874910">
        <w:rPr>
          <w:rFonts w:ascii="Georgia" w:hAnsi="Georgia" w:cs="Arial"/>
          <w:snapToGrid w:val="0"/>
          <w:sz w:val="24"/>
          <w:szCs w:val="24"/>
        </w:rPr>
        <w:t>s</w:t>
      </w:r>
      <w:r w:rsidRPr="00874910">
        <w:rPr>
          <w:rFonts w:ascii="Georgia" w:hAnsi="Georgia" w:cs="Arial"/>
          <w:snapToGrid w:val="0"/>
          <w:sz w:val="24"/>
          <w:szCs w:val="24"/>
        </w:rPr>
        <w:t xml:space="preserve"> require the details to remain published on LG website throughout the EM term of office</w:t>
      </w:r>
      <w:r w:rsidRPr="00874910">
        <w:rPr>
          <w:rFonts w:ascii="Georgia" w:hAnsi="Georgia" w:cs="Arial"/>
          <w:snapToGrid w:val="0"/>
          <w:sz w:val="24"/>
          <w:szCs w:val="24"/>
        </w:rPr>
        <w:fldChar w:fldCharType="begin"/>
      </w:r>
      <w:r w:rsidRPr="00874910">
        <w:rPr>
          <w:rFonts w:ascii="Georgia" w:hAnsi="Georgia" w:cs="Arial"/>
          <w:sz w:val="24"/>
          <w:szCs w:val="24"/>
        </w:rPr>
        <w:instrText xml:space="preserve"> XE “ELECTED MEMBERS:candidates detail, website access” </w:instrText>
      </w:r>
      <w:r w:rsidRPr="00874910">
        <w:rPr>
          <w:rFonts w:ascii="Georgia" w:hAnsi="Georgia" w:cs="Arial"/>
          <w:snapToGrid w:val="0"/>
          <w:sz w:val="24"/>
          <w:szCs w:val="24"/>
        </w:rPr>
        <w:fldChar w:fldCharType="end"/>
      </w:r>
    </w:p>
    <w:p w14:paraId="3FD9EEC4"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napToGrid w:val="0"/>
          <w:sz w:val="24"/>
          <w:szCs w:val="24"/>
        </w:rPr>
        <w:t>Gift and Contributions to Travel (EMs and CEOs) register</w:t>
      </w:r>
      <w:r w:rsidRPr="00874910">
        <w:rPr>
          <w:rStyle w:val="FootnoteReference"/>
          <w:rFonts w:ascii="Georgia" w:hAnsi="Georgia" w:cs="Arial"/>
          <w:snapToGrid w:val="0"/>
          <w:sz w:val="24"/>
          <w:szCs w:val="24"/>
        </w:rPr>
        <w:footnoteReference w:id="63"/>
      </w:r>
    </w:p>
    <w:p w14:paraId="26A99CB0"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napToGrid w:val="0"/>
          <w:sz w:val="24"/>
          <w:szCs w:val="24"/>
        </w:rPr>
        <w:t>Electoral Gift register</w:t>
      </w:r>
      <w:r w:rsidRPr="00874910">
        <w:rPr>
          <w:rStyle w:val="FootnoteReference"/>
          <w:rFonts w:ascii="Georgia" w:hAnsi="Georgia" w:cs="Arial"/>
          <w:sz w:val="24"/>
          <w:szCs w:val="24"/>
        </w:rPr>
        <w:footnoteReference w:id="64"/>
      </w:r>
      <w:r w:rsidRPr="00874910">
        <w:rPr>
          <w:rFonts w:ascii="Georgia" w:hAnsi="Georgia" w:cs="Arial"/>
          <w:snapToGrid w:val="0"/>
          <w:sz w:val="24"/>
          <w:szCs w:val="24"/>
        </w:rPr>
        <w:fldChar w:fldCharType="begin"/>
      </w:r>
      <w:r w:rsidRPr="00874910">
        <w:rPr>
          <w:rFonts w:ascii="Georgia" w:hAnsi="Georgia" w:cs="Arial"/>
          <w:sz w:val="24"/>
          <w:szCs w:val="24"/>
        </w:rPr>
        <w:instrText xml:space="preserve"> XE “ELECTORAL:gift register, website access” </w:instrText>
      </w:r>
      <w:r w:rsidRPr="00874910">
        <w:rPr>
          <w:rFonts w:ascii="Georgia" w:hAnsi="Georgia" w:cs="Arial"/>
          <w:snapToGrid w:val="0"/>
          <w:sz w:val="24"/>
          <w:szCs w:val="24"/>
        </w:rPr>
        <w:fldChar w:fldCharType="end"/>
      </w:r>
    </w:p>
    <w:p w14:paraId="53ECCA5A"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napToGrid w:val="0"/>
          <w:sz w:val="24"/>
          <w:szCs w:val="24"/>
        </w:rPr>
        <w:t>Postponement of an electoral poll</w:t>
      </w:r>
      <w:r w:rsidRPr="00874910">
        <w:rPr>
          <w:rStyle w:val="FootnoteReference"/>
          <w:rFonts w:ascii="Georgia" w:hAnsi="Georgia" w:cs="Arial"/>
          <w:sz w:val="24"/>
          <w:szCs w:val="24"/>
        </w:rPr>
        <w:footnoteReference w:id="65"/>
      </w:r>
      <w:r w:rsidRPr="00874910">
        <w:rPr>
          <w:rFonts w:ascii="Georgia" w:hAnsi="Georgia" w:cs="Arial"/>
          <w:snapToGrid w:val="0"/>
          <w:sz w:val="24"/>
          <w:szCs w:val="24"/>
        </w:rPr>
        <w:fldChar w:fldCharType="begin"/>
      </w:r>
      <w:r w:rsidRPr="00874910">
        <w:rPr>
          <w:rFonts w:ascii="Georgia" w:hAnsi="Georgia" w:cs="Arial"/>
          <w:sz w:val="24"/>
          <w:szCs w:val="24"/>
        </w:rPr>
        <w:instrText xml:space="preserve"> XE “ELECTIONS:LG postponement, website access” </w:instrText>
      </w:r>
      <w:r w:rsidRPr="00874910">
        <w:rPr>
          <w:rFonts w:ascii="Georgia" w:hAnsi="Georgia" w:cs="Arial"/>
          <w:snapToGrid w:val="0"/>
          <w:sz w:val="24"/>
          <w:szCs w:val="24"/>
        </w:rPr>
        <w:fldChar w:fldCharType="end"/>
      </w:r>
    </w:p>
    <w:p w14:paraId="3E1BC44C"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The type, and the amount or value, of any fees, expenses or allowances paid to each EM during a financial year beginning on or after 1 July 2020</w:t>
      </w:r>
      <w:r w:rsidRPr="00874910">
        <w:rPr>
          <w:rStyle w:val="FootnoteReference"/>
          <w:rFonts w:ascii="Georgia" w:hAnsi="Georgia" w:cs="Arial"/>
          <w:sz w:val="24"/>
          <w:szCs w:val="24"/>
        </w:rPr>
        <w:footnoteReference w:id="66"/>
      </w:r>
      <w:r w:rsidRPr="00874910">
        <w:rPr>
          <w:rFonts w:ascii="Georgia" w:hAnsi="Georgia" w:cs="Arial"/>
          <w:sz w:val="24"/>
          <w:szCs w:val="24"/>
        </w:rPr>
        <w:fldChar w:fldCharType="begin"/>
      </w:r>
      <w:r w:rsidRPr="00874910">
        <w:rPr>
          <w:rFonts w:ascii="Georgia" w:hAnsi="Georgia" w:cs="Arial"/>
          <w:sz w:val="24"/>
          <w:szCs w:val="24"/>
        </w:rPr>
        <w:instrText xml:space="preserve"> XE “ELECTED MEMBERS:type, and amount or value; of any fees, expenses or allowances paid, website access” </w:instrText>
      </w:r>
      <w:r w:rsidRPr="00874910">
        <w:rPr>
          <w:rFonts w:ascii="Georgia" w:hAnsi="Georgia" w:cs="Arial"/>
          <w:sz w:val="24"/>
          <w:szCs w:val="24"/>
        </w:rPr>
        <w:fldChar w:fldCharType="end"/>
      </w:r>
      <w:r w:rsidRPr="00874910">
        <w:rPr>
          <w:rFonts w:ascii="Georgia" w:hAnsi="Georgia" w:cs="Arial"/>
          <w:sz w:val="24"/>
          <w:szCs w:val="24"/>
        </w:rPr>
        <w:t>, for at least 5 years</w:t>
      </w:r>
      <w:r w:rsidRPr="00874910">
        <w:rPr>
          <w:rStyle w:val="FootnoteReference"/>
          <w:rFonts w:ascii="Georgia" w:hAnsi="Georgia" w:cs="Arial"/>
          <w:sz w:val="24"/>
          <w:szCs w:val="24"/>
        </w:rPr>
        <w:footnoteReference w:id="67"/>
      </w:r>
      <w:r w:rsidRPr="00874910">
        <w:rPr>
          <w:rFonts w:ascii="Georgia" w:hAnsi="Georgia" w:cs="Arial"/>
          <w:sz w:val="24"/>
          <w:szCs w:val="24"/>
        </w:rPr>
        <w:t xml:space="preserve"> </w:t>
      </w:r>
    </w:p>
    <w:p w14:paraId="4A467D23"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The name of EMs who have lodged a primary return or annual return for a financial year beginning on or after 1 July 2020</w:t>
      </w:r>
      <w:r w:rsidRPr="00874910">
        <w:rPr>
          <w:rStyle w:val="FootnoteReference"/>
          <w:rFonts w:ascii="Georgia" w:hAnsi="Georgia" w:cs="Arial"/>
          <w:sz w:val="24"/>
          <w:szCs w:val="24"/>
        </w:rPr>
        <w:footnoteReference w:id="68"/>
      </w:r>
      <w:r w:rsidRPr="00874910">
        <w:rPr>
          <w:rFonts w:ascii="Georgia" w:hAnsi="Georgia" w:cs="Arial"/>
          <w:sz w:val="24"/>
          <w:szCs w:val="24"/>
        </w:rPr>
        <w:t>, and for at least 5 years</w:t>
      </w:r>
      <w:r w:rsidRPr="00874910">
        <w:rPr>
          <w:rStyle w:val="FootnoteReference"/>
          <w:rFonts w:ascii="Georgia" w:hAnsi="Georgia" w:cs="Arial"/>
          <w:sz w:val="24"/>
          <w:szCs w:val="24"/>
        </w:rPr>
        <w:footnoteReference w:id="69"/>
      </w:r>
      <w:r w:rsidRPr="00874910">
        <w:rPr>
          <w:rFonts w:ascii="Georgia" w:hAnsi="Georgia" w:cs="Arial"/>
          <w:sz w:val="24"/>
          <w:szCs w:val="24"/>
        </w:rPr>
        <w:t xml:space="preserve"> </w:t>
      </w:r>
    </w:p>
    <w:p w14:paraId="0D3B8647"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 xml:space="preserve">The name of each EM who lodged a primary return or annual return </w:t>
      </w:r>
    </w:p>
    <w:p w14:paraId="3F9B0E1C"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EM Code of Conduct as adopted</w:t>
      </w:r>
      <w:r w:rsidRPr="00874910">
        <w:rPr>
          <w:rStyle w:val="FootnoteReference"/>
          <w:rFonts w:ascii="Georgia" w:hAnsi="Georgia" w:cs="Arial"/>
          <w:sz w:val="24"/>
          <w:szCs w:val="24"/>
        </w:rPr>
        <w:footnoteReference w:id="70"/>
      </w:r>
      <w:r w:rsidRPr="00874910">
        <w:rPr>
          <w:rFonts w:ascii="Georgia" w:hAnsi="Georgia" w:cs="Arial"/>
          <w:sz w:val="24"/>
          <w:szCs w:val="24"/>
        </w:rPr>
        <w:fldChar w:fldCharType="begin"/>
      </w:r>
      <w:r w:rsidRPr="00874910">
        <w:rPr>
          <w:rFonts w:ascii="Georgia" w:hAnsi="Georgia" w:cs="Arial"/>
          <w:sz w:val="24"/>
          <w:szCs w:val="24"/>
        </w:rPr>
        <w:instrText xml:space="preserve"> XE “CODES OF CONDUCT:EM, website access” </w:instrText>
      </w:r>
      <w:r w:rsidRPr="00874910">
        <w:rPr>
          <w:rFonts w:ascii="Georgia" w:hAnsi="Georgia" w:cs="Arial"/>
          <w:sz w:val="24"/>
          <w:szCs w:val="24"/>
        </w:rPr>
        <w:fldChar w:fldCharType="end"/>
      </w:r>
    </w:p>
    <w:p w14:paraId="3A792A7A"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Any EM censure order under LG Act s.5.110</w:t>
      </w:r>
      <w:r w:rsidRPr="00874910">
        <w:rPr>
          <w:rFonts w:ascii="Georgia" w:hAnsi="Georgia" w:cs="Arial"/>
          <w:sz w:val="24"/>
          <w:szCs w:val="24"/>
        </w:rPr>
        <w:fldChar w:fldCharType="begin"/>
      </w:r>
      <w:r w:rsidRPr="00874910">
        <w:rPr>
          <w:rFonts w:ascii="Georgia" w:hAnsi="Georgia" w:cs="Arial"/>
          <w:sz w:val="24"/>
          <w:szCs w:val="24"/>
        </w:rPr>
        <w:instrText xml:space="preserve"> TA \l "LG Act s.5.110" \s "LG Act s.5.110" \c 2 </w:instrText>
      </w:r>
      <w:r w:rsidRPr="00874910">
        <w:rPr>
          <w:rFonts w:ascii="Georgia" w:hAnsi="Georgia" w:cs="Arial"/>
          <w:sz w:val="24"/>
          <w:szCs w:val="24"/>
        </w:rPr>
        <w:fldChar w:fldCharType="end"/>
      </w:r>
      <w:r w:rsidRPr="00874910">
        <w:rPr>
          <w:rFonts w:ascii="Georgia" w:hAnsi="Georgia" w:cs="Arial"/>
          <w:sz w:val="24"/>
          <w:szCs w:val="24"/>
        </w:rPr>
        <w:t>(6), s.5.113 or s.5.117(1)</w:t>
      </w:r>
      <w:r w:rsidRPr="00874910">
        <w:rPr>
          <w:rFonts w:ascii="Georgia" w:hAnsi="Georgia" w:cs="Arial"/>
          <w:sz w:val="24"/>
          <w:szCs w:val="24"/>
        </w:rPr>
        <w:fldChar w:fldCharType="begin"/>
      </w:r>
      <w:r w:rsidRPr="00874910">
        <w:rPr>
          <w:rFonts w:ascii="Georgia" w:hAnsi="Georgia" w:cs="Arial"/>
          <w:sz w:val="24"/>
          <w:szCs w:val="24"/>
        </w:rPr>
        <w:instrText xml:space="preserve"> XE “ELECTED MEMBERS:censure order, website access” </w:instrText>
      </w:r>
      <w:r w:rsidRPr="00874910">
        <w:rPr>
          <w:rFonts w:ascii="Georgia" w:hAnsi="Georgia" w:cs="Arial"/>
          <w:sz w:val="24"/>
          <w:szCs w:val="24"/>
        </w:rPr>
        <w:fldChar w:fldCharType="end"/>
      </w:r>
      <w:r w:rsidRPr="00874910">
        <w:rPr>
          <w:rStyle w:val="FootnoteReference"/>
          <w:rFonts w:ascii="Georgia" w:hAnsi="Georgia" w:cs="Arial"/>
          <w:sz w:val="24"/>
          <w:szCs w:val="24"/>
        </w:rPr>
        <w:footnoteReference w:id="71"/>
      </w:r>
    </w:p>
    <w:p w14:paraId="555F7026"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Register of upheld EM minor breach findings</w:t>
      </w:r>
      <w:r w:rsidRPr="00874910">
        <w:rPr>
          <w:rStyle w:val="FootnoteReference"/>
          <w:rFonts w:ascii="Georgia" w:hAnsi="Georgia" w:cs="Arial"/>
          <w:sz w:val="24"/>
          <w:szCs w:val="24"/>
        </w:rPr>
        <w:footnoteReference w:id="72"/>
      </w:r>
      <w:r w:rsidRPr="00874910">
        <w:rPr>
          <w:rFonts w:ascii="Georgia" w:hAnsi="Georgia" w:cs="Arial"/>
          <w:sz w:val="24"/>
          <w:szCs w:val="24"/>
        </w:rPr>
        <w:fldChar w:fldCharType="begin"/>
      </w:r>
      <w:r w:rsidRPr="00874910">
        <w:rPr>
          <w:rFonts w:ascii="Georgia" w:hAnsi="Georgia" w:cs="Arial"/>
          <w:sz w:val="24"/>
          <w:szCs w:val="24"/>
        </w:rPr>
        <w:instrText xml:space="preserve"> XE "MINOR BREACH:register, website access" </w:instrText>
      </w:r>
      <w:r w:rsidRPr="00874910">
        <w:rPr>
          <w:rFonts w:ascii="Georgia" w:hAnsi="Georgia" w:cs="Arial"/>
          <w:sz w:val="24"/>
          <w:szCs w:val="24"/>
        </w:rPr>
        <w:fldChar w:fldCharType="end"/>
      </w:r>
    </w:p>
    <w:p w14:paraId="495E35E0"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EM Training Report</w:t>
      </w:r>
      <w:r w:rsidRPr="00874910">
        <w:rPr>
          <w:rStyle w:val="FootnoteReference"/>
          <w:rFonts w:ascii="Georgia" w:hAnsi="Georgia" w:cs="Arial"/>
          <w:sz w:val="24"/>
          <w:szCs w:val="24"/>
        </w:rPr>
        <w:footnoteReference w:id="73"/>
      </w:r>
      <w:r w:rsidRPr="00874910">
        <w:rPr>
          <w:rFonts w:ascii="Georgia" w:hAnsi="Georgia" w:cs="Arial"/>
          <w:sz w:val="24"/>
          <w:szCs w:val="24"/>
        </w:rPr>
        <w:fldChar w:fldCharType="begin"/>
      </w:r>
      <w:r w:rsidRPr="00874910">
        <w:rPr>
          <w:rFonts w:ascii="Georgia" w:hAnsi="Georgia" w:cs="Arial"/>
          <w:sz w:val="24"/>
          <w:szCs w:val="24"/>
        </w:rPr>
        <w:instrText xml:space="preserve"> XE “ELECTED MEMBERS:training report, website access” </w:instrText>
      </w:r>
      <w:r w:rsidRPr="00874910">
        <w:rPr>
          <w:rFonts w:ascii="Georgia" w:hAnsi="Georgia" w:cs="Arial"/>
          <w:sz w:val="24"/>
          <w:szCs w:val="24"/>
        </w:rPr>
        <w:fldChar w:fldCharType="end"/>
      </w:r>
      <w:r w:rsidRPr="00874910">
        <w:rPr>
          <w:rFonts w:ascii="Georgia" w:hAnsi="Georgia" w:cs="Arial"/>
          <w:sz w:val="24"/>
          <w:szCs w:val="24"/>
        </w:rPr>
        <w:fldChar w:fldCharType="begin"/>
      </w:r>
      <w:r w:rsidRPr="00874910">
        <w:rPr>
          <w:rFonts w:ascii="Georgia" w:hAnsi="Georgia" w:cs="Arial"/>
          <w:sz w:val="24"/>
          <w:szCs w:val="24"/>
        </w:rPr>
        <w:instrText xml:space="preserve"> XE "TRAINING:report, EMs, website access" </w:instrText>
      </w:r>
      <w:r w:rsidRPr="00874910">
        <w:rPr>
          <w:rFonts w:ascii="Georgia" w:hAnsi="Georgia" w:cs="Arial"/>
          <w:sz w:val="24"/>
          <w:szCs w:val="24"/>
        </w:rPr>
        <w:fldChar w:fldCharType="end"/>
      </w:r>
    </w:p>
    <w:p w14:paraId="3E45A492" w14:textId="77777777" w:rsidR="004869B3" w:rsidRPr="00874910" w:rsidRDefault="004869B3" w:rsidP="004869B3">
      <w:pPr>
        <w:pStyle w:val="ListParagraph"/>
        <w:numPr>
          <w:ilvl w:val="0"/>
          <w:numId w:val="1"/>
        </w:numPr>
        <w:tabs>
          <w:tab w:val="num" w:pos="2520"/>
        </w:tabs>
        <w:rPr>
          <w:rFonts w:ascii="Georgia" w:hAnsi="Georgia" w:cs="Arial"/>
          <w:sz w:val="24"/>
          <w:szCs w:val="24"/>
        </w:rPr>
      </w:pPr>
      <w:bookmarkStart w:id="3" w:name="_Hlk140521190"/>
      <w:r w:rsidRPr="00874910">
        <w:rPr>
          <w:rFonts w:ascii="Georgia" w:hAnsi="Georgia" w:cs="Arial"/>
          <w:sz w:val="24"/>
          <w:szCs w:val="24"/>
        </w:rPr>
        <w:t xml:space="preserve">The employment position of each LG employee (being a CEO and other employee to whom any power or duty has been delegated, an employee who is a member of a committee comprising EMs and employees,  and a LG Council designated </w:t>
      </w:r>
      <w:r w:rsidRPr="00874910">
        <w:rPr>
          <w:rFonts w:ascii="Georgia" w:hAnsi="Georgia" w:cs="Arial"/>
          <w:i/>
          <w:iCs/>
          <w:sz w:val="24"/>
          <w:szCs w:val="24"/>
        </w:rPr>
        <w:t>senior employee)</w:t>
      </w:r>
      <w:r w:rsidRPr="00874910">
        <w:rPr>
          <w:rFonts w:ascii="Georgia" w:hAnsi="Georgia" w:cs="Arial"/>
          <w:sz w:val="24"/>
          <w:szCs w:val="24"/>
        </w:rPr>
        <w:t xml:space="preserve"> who lodged a primary return or annual return for a financial year beginning on or after 1 July 2020</w:t>
      </w:r>
      <w:r w:rsidRPr="00874910">
        <w:rPr>
          <w:rStyle w:val="FootnoteReference"/>
          <w:rFonts w:ascii="Georgia" w:hAnsi="Georgia" w:cs="Arial"/>
          <w:sz w:val="24"/>
          <w:szCs w:val="24"/>
        </w:rPr>
        <w:footnoteReference w:id="74"/>
      </w:r>
      <w:r w:rsidRPr="00874910">
        <w:rPr>
          <w:rFonts w:ascii="Georgia" w:hAnsi="Georgia" w:cs="Arial"/>
          <w:sz w:val="24"/>
          <w:szCs w:val="24"/>
        </w:rPr>
        <w:t>, for at least 5 years</w:t>
      </w:r>
      <w:r w:rsidRPr="00874910">
        <w:rPr>
          <w:rStyle w:val="FootnoteReference"/>
          <w:rFonts w:ascii="Georgia" w:hAnsi="Georgia" w:cs="Arial"/>
          <w:sz w:val="24"/>
          <w:szCs w:val="24"/>
        </w:rPr>
        <w:footnoteReference w:id="75"/>
      </w:r>
      <w:r w:rsidRPr="00874910">
        <w:rPr>
          <w:rFonts w:ascii="Georgia" w:hAnsi="Georgia" w:cs="Arial"/>
          <w:sz w:val="24"/>
          <w:szCs w:val="24"/>
        </w:rPr>
        <w:t xml:space="preserve"> </w:t>
      </w:r>
      <w:bookmarkEnd w:id="3"/>
      <w:r w:rsidRPr="00874910">
        <w:rPr>
          <w:rFonts w:ascii="Georgia" w:hAnsi="Georgia" w:cs="Arial"/>
          <w:sz w:val="24"/>
          <w:szCs w:val="24"/>
        </w:rPr>
        <w:fldChar w:fldCharType="begin"/>
      </w:r>
      <w:r w:rsidRPr="00874910">
        <w:rPr>
          <w:rFonts w:ascii="Georgia" w:hAnsi="Georgia" w:cs="Arial"/>
          <w:sz w:val="24"/>
          <w:szCs w:val="24"/>
        </w:rPr>
        <w:instrText xml:space="preserve"> XE “EMPLOYEES:LG position description, website access” </w:instrText>
      </w:r>
      <w:r w:rsidRPr="00874910">
        <w:rPr>
          <w:rFonts w:ascii="Georgia" w:hAnsi="Georgia" w:cs="Arial"/>
          <w:sz w:val="24"/>
          <w:szCs w:val="24"/>
        </w:rPr>
        <w:fldChar w:fldCharType="end"/>
      </w:r>
    </w:p>
    <w:p w14:paraId="10C758D9"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Vacancy in CEO or senior employee positions, including the job description form</w:t>
      </w:r>
      <w:r w:rsidRPr="00874910">
        <w:rPr>
          <w:rStyle w:val="FootnoteReference"/>
          <w:rFonts w:ascii="Georgia" w:hAnsi="Georgia" w:cs="Arial"/>
          <w:sz w:val="24"/>
          <w:szCs w:val="24"/>
        </w:rPr>
        <w:footnoteReference w:id="76"/>
      </w:r>
      <w:r w:rsidRPr="00874910">
        <w:rPr>
          <w:rFonts w:ascii="Georgia" w:hAnsi="Georgia" w:cs="Arial"/>
          <w:sz w:val="24"/>
          <w:szCs w:val="24"/>
        </w:rPr>
        <w:fldChar w:fldCharType="begin"/>
      </w:r>
      <w:r w:rsidRPr="00874910">
        <w:rPr>
          <w:rFonts w:ascii="Georgia" w:hAnsi="Georgia" w:cs="Arial"/>
          <w:sz w:val="24"/>
          <w:szCs w:val="24"/>
        </w:rPr>
        <w:instrText xml:space="preserve"> XE "CEO:vacancy, website " </w:instrText>
      </w:r>
      <w:r w:rsidRPr="00874910">
        <w:rPr>
          <w:rFonts w:ascii="Georgia" w:hAnsi="Georgia" w:cs="Arial"/>
          <w:sz w:val="24"/>
          <w:szCs w:val="24"/>
        </w:rPr>
        <w:fldChar w:fldCharType="end"/>
      </w:r>
    </w:p>
    <w:p w14:paraId="4AA82E36"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Model standards for CEOs’ recruitment, performance, termination</w:t>
      </w:r>
      <w:r w:rsidRPr="00874910">
        <w:rPr>
          <w:rStyle w:val="FootnoteReference"/>
          <w:rFonts w:ascii="Georgia" w:hAnsi="Georgia" w:cs="Arial"/>
          <w:sz w:val="24"/>
          <w:szCs w:val="24"/>
        </w:rPr>
        <w:footnoteReference w:id="77"/>
      </w:r>
      <w:r w:rsidRPr="00874910">
        <w:rPr>
          <w:rFonts w:ascii="Georgia" w:hAnsi="Georgia" w:cs="Arial"/>
          <w:sz w:val="24"/>
          <w:szCs w:val="24"/>
        </w:rPr>
        <w:t>, and the LG adopted standard</w:t>
      </w:r>
      <w:r w:rsidRPr="00874910">
        <w:rPr>
          <w:rFonts w:ascii="Georgia" w:hAnsi="Georgia" w:cs="Arial"/>
          <w:sz w:val="24"/>
          <w:szCs w:val="24"/>
        </w:rPr>
        <w:fldChar w:fldCharType="begin"/>
      </w:r>
      <w:r w:rsidRPr="00874910">
        <w:rPr>
          <w:rFonts w:ascii="Georgia" w:hAnsi="Georgia" w:cs="Arial"/>
          <w:sz w:val="24"/>
          <w:szCs w:val="24"/>
        </w:rPr>
        <w:instrText xml:space="preserve"> XE "CEO:model standards, website access" </w:instrText>
      </w:r>
      <w:r w:rsidRPr="00874910">
        <w:rPr>
          <w:rFonts w:ascii="Georgia" w:hAnsi="Georgia" w:cs="Arial"/>
          <w:sz w:val="24"/>
          <w:szCs w:val="24"/>
        </w:rPr>
        <w:fldChar w:fldCharType="end"/>
      </w:r>
    </w:p>
    <w:p w14:paraId="31019BFE"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Employee Code of Conduct</w:t>
      </w:r>
      <w:r w:rsidRPr="00874910">
        <w:rPr>
          <w:rStyle w:val="FootnoteReference"/>
          <w:rFonts w:ascii="Georgia" w:hAnsi="Georgia" w:cs="Arial"/>
          <w:sz w:val="24"/>
          <w:szCs w:val="24"/>
        </w:rPr>
        <w:footnoteReference w:id="78"/>
      </w:r>
      <w:r w:rsidRPr="00874910">
        <w:rPr>
          <w:rFonts w:ascii="Georgia" w:hAnsi="Georgia" w:cs="Arial"/>
          <w:sz w:val="24"/>
          <w:szCs w:val="24"/>
        </w:rPr>
        <w:fldChar w:fldCharType="begin"/>
      </w:r>
      <w:r w:rsidRPr="00874910">
        <w:rPr>
          <w:rFonts w:ascii="Georgia" w:hAnsi="Georgia" w:cs="Arial"/>
          <w:sz w:val="24"/>
          <w:szCs w:val="24"/>
        </w:rPr>
        <w:instrText xml:space="preserve"> XE “CODES OF CONDUCT:employee, website access” </w:instrText>
      </w:r>
      <w:r w:rsidRPr="00874910">
        <w:rPr>
          <w:rFonts w:ascii="Georgia" w:hAnsi="Georgia" w:cs="Arial"/>
          <w:sz w:val="24"/>
          <w:szCs w:val="24"/>
        </w:rPr>
        <w:fldChar w:fldCharType="end"/>
      </w:r>
    </w:p>
    <w:p w14:paraId="25CA38F7"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Any adverse recommendation made by an authorised person in a report from a Departmental CEO</w:t>
      </w:r>
      <w:r w:rsidRPr="00874910">
        <w:rPr>
          <w:rStyle w:val="FootnoteReference"/>
          <w:rFonts w:ascii="Georgia" w:hAnsi="Georgia" w:cs="Arial"/>
          <w:sz w:val="24"/>
          <w:szCs w:val="24"/>
        </w:rPr>
        <w:footnoteReference w:id="79"/>
      </w:r>
      <w:r w:rsidRPr="00874910">
        <w:rPr>
          <w:rFonts w:ascii="Georgia" w:hAnsi="Georgia" w:cs="Arial"/>
          <w:sz w:val="24"/>
          <w:szCs w:val="24"/>
        </w:rPr>
        <w:t xml:space="preserve"> inquiry</w:t>
      </w:r>
      <w:r w:rsidRPr="00874910">
        <w:rPr>
          <w:rStyle w:val="FootnoteReference"/>
          <w:rFonts w:ascii="Georgia" w:hAnsi="Georgia" w:cs="Arial"/>
          <w:sz w:val="24"/>
          <w:szCs w:val="24"/>
        </w:rPr>
        <w:footnoteReference w:id="80"/>
      </w:r>
      <w:r w:rsidRPr="00874910">
        <w:rPr>
          <w:rFonts w:ascii="Georgia" w:hAnsi="Georgia" w:cs="Arial"/>
          <w:sz w:val="24"/>
          <w:szCs w:val="24"/>
        </w:rPr>
        <w:t xml:space="preserve"> and provided to the relevant LG, its Council, an EM or CEO</w:t>
      </w:r>
      <w:r w:rsidRPr="00874910">
        <w:rPr>
          <w:rStyle w:val="FootnoteReference"/>
          <w:rFonts w:ascii="Georgia" w:hAnsi="Georgia" w:cs="Arial"/>
          <w:sz w:val="24"/>
          <w:szCs w:val="24"/>
        </w:rPr>
        <w:footnoteReference w:id="81"/>
      </w:r>
      <w:r w:rsidRPr="00874910">
        <w:rPr>
          <w:rFonts w:ascii="Georgia" w:hAnsi="Georgia" w:cs="Arial"/>
          <w:sz w:val="24"/>
          <w:szCs w:val="24"/>
        </w:rPr>
        <w:t>, within 14 days after the adverse recommendation is provided to the LG</w:t>
      </w:r>
      <w:r w:rsidRPr="00874910">
        <w:rPr>
          <w:rStyle w:val="FootnoteReference"/>
          <w:rFonts w:ascii="Georgia" w:hAnsi="Georgia" w:cs="Arial"/>
          <w:sz w:val="24"/>
          <w:szCs w:val="24"/>
        </w:rPr>
        <w:footnoteReference w:id="82"/>
      </w:r>
      <w:r w:rsidRPr="00874910">
        <w:rPr>
          <w:rFonts w:ascii="Georgia" w:hAnsi="Georgia" w:cs="Arial"/>
          <w:sz w:val="24"/>
          <w:szCs w:val="24"/>
        </w:rPr>
        <w:t>, and for at least 5 years</w:t>
      </w:r>
      <w:r w:rsidRPr="00874910">
        <w:rPr>
          <w:rStyle w:val="FootnoteReference"/>
          <w:rFonts w:ascii="Georgia" w:hAnsi="Georgia" w:cs="Arial"/>
          <w:sz w:val="24"/>
          <w:szCs w:val="24"/>
        </w:rPr>
        <w:footnoteReference w:id="83"/>
      </w:r>
      <w:r w:rsidRPr="00874910">
        <w:rPr>
          <w:rFonts w:ascii="Georgia" w:hAnsi="Georgia" w:cs="Arial"/>
          <w:sz w:val="24"/>
          <w:szCs w:val="24"/>
        </w:rPr>
        <w:t xml:space="preserve"> </w:t>
      </w:r>
    </w:p>
    <w:p w14:paraId="59F81F77"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Any adverse finding, recommendation or proposition made by an oversight body</w:t>
      </w:r>
      <w:r w:rsidRPr="00874910">
        <w:rPr>
          <w:rStyle w:val="FootnoteReference"/>
          <w:rFonts w:ascii="Georgia" w:hAnsi="Georgia" w:cs="Arial"/>
          <w:sz w:val="24"/>
          <w:szCs w:val="24"/>
        </w:rPr>
        <w:footnoteReference w:id="84"/>
      </w:r>
      <w:r w:rsidRPr="00874910">
        <w:rPr>
          <w:rFonts w:ascii="Georgia" w:hAnsi="Georgia" w:cs="Arial"/>
          <w:sz w:val="24"/>
          <w:szCs w:val="24"/>
        </w:rPr>
        <w:t xml:space="preserve"> and made available to the public in respect of the LG, its Council, an EM or CEO</w:t>
      </w:r>
      <w:r w:rsidRPr="00874910">
        <w:rPr>
          <w:rStyle w:val="FootnoteReference"/>
          <w:rFonts w:ascii="Georgia" w:hAnsi="Georgia" w:cs="Arial"/>
          <w:sz w:val="24"/>
          <w:szCs w:val="24"/>
        </w:rPr>
        <w:footnoteReference w:id="85"/>
      </w:r>
      <w:r w:rsidRPr="00874910">
        <w:rPr>
          <w:rFonts w:ascii="Georgia" w:hAnsi="Georgia" w:cs="Arial"/>
          <w:sz w:val="24"/>
          <w:szCs w:val="24"/>
        </w:rPr>
        <w:t>, within 14 days after the finding, recommendation or proposition is made available to the public</w:t>
      </w:r>
      <w:r w:rsidRPr="00874910">
        <w:rPr>
          <w:rStyle w:val="FootnoteReference"/>
          <w:rFonts w:ascii="Georgia" w:hAnsi="Georgia" w:cs="Arial"/>
          <w:sz w:val="24"/>
          <w:szCs w:val="24"/>
        </w:rPr>
        <w:footnoteReference w:id="86"/>
      </w:r>
      <w:r w:rsidRPr="00874910">
        <w:rPr>
          <w:rFonts w:ascii="Georgia" w:hAnsi="Georgia" w:cs="Arial"/>
          <w:sz w:val="24"/>
          <w:szCs w:val="24"/>
        </w:rPr>
        <w:t>, and for at least 5 years</w:t>
      </w:r>
      <w:r w:rsidRPr="00874910">
        <w:rPr>
          <w:rStyle w:val="FootnoteReference"/>
          <w:rFonts w:ascii="Georgia" w:hAnsi="Georgia" w:cs="Arial"/>
          <w:sz w:val="24"/>
          <w:szCs w:val="24"/>
        </w:rPr>
        <w:footnoteReference w:id="87"/>
      </w:r>
      <w:r w:rsidRPr="00874910">
        <w:rPr>
          <w:rFonts w:ascii="Georgia" w:hAnsi="Georgia" w:cs="Arial"/>
          <w:sz w:val="24"/>
          <w:szCs w:val="24"/>
        </w:rPr>
        <w:t xml:space="preserve"> </w:t>
      </w:r>
    </w:p>
    <w:p w14:paraId="1EDBF9DD"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napToGrid w:val="0"/>
          <w:sz w:val="24"/>
          <w:szCs w:val="24"/>
        </w:rPr>
        <w:t>Current Gift register</w:t>
      </w:r>
      <w:r w:rsidRPr="00874910">
        <w:rPr>
          <w:rStyle w:val="FootnoteReference"/>
          <w:rFonts w:ascii="Georgia" w:hAnsi="Georgia" w:cs="Arial"/>
          <w:sz w:val="24"/>
          <w:szCs w:val="24"/>
        </w:rPr>
        <w:footnoteReference w:id="88"/>
      </w:r>
      <w:r w:rsidRPr="00874910">
        <w:rPr>
          <w:rFonts w:ascii="Georgia" w:hAnsi="Georgia" w:cs="Arial"/>
          <w:snapToGrid w:val="0"/>
          <w:sz w:val="24"/>
          <w:szCs w:val="24"/>
        </w:rPr>
        <w:fldChar w:fldCharType="begin"/>
      </w:r>
      <w:r w:rsidRPr="00874910">
        <w:rPr>
          <w:rFonts w:ascii="Georgia" w:hAnsi="Georgia" w:cs="Arial"/>
          <w:sz w:val="24"/>
          <w:szCs w:val="24"/>
        </w:rPr>
        <w:instrText xml:space="preserve"> XE “GIFTS:register of gifts, website access” </w:instrText>
      </w:r>
      <w:r w:rsidRPr="00874910">
        <w:rPr>
          <w:rFonts w:ascii="Georgia" w:hAnsi="Georgia" w:cs="Arial"/>
          <w:snapToGrid w:val="0"/>
          <w:sz w:val="24"/>
          <w:szCs w:val="24"/>
        </w:rPr>
        <w:fldChar w:fldCharType="end"/>
      </w:r>
    </w:p>
    <w:p w14:paraId="780D60C2" w14:textId="77777777" w:rsidR="004869B3" w:rsidRPr="00874910"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CEO’s decision that threshold amount for employee prohibited gifts is less than prescribed upper limit of $300</w:t>
      </w:r>
      <w:r w:rsidRPr="00874910">
        <w:rPr>
          <w:rStyle w:val="FootnoteReference"/>
          <w:rFonts w:ascii="Georgia" w:hAnsi="Georgia" w:cs="Arial"/>
          <w:sz w:val="24"/>
          <w:szCs w:val="24"/>
        </w:rPr>
        <w:footnoteReference w:id="89"/>
      </w:r>
      <w:r w:rsidRPr="00874910">
        <w:rPr>
          <w:rFonts w:ascii="Georgia" w:hAnsi="Georgia" w:cs="Arial"/>
          <w:sz w:val="24"/>
          <w:szCs w:val="24"/>
        </w:rPr>
        <w:fldChar w:fldCharType="begin"/>
      </w:r>
      <w:r w:rsidRPr="00874910">
        <w:rPr>
          <w:rFonts w:ascii="Georgia" w:hAnsi="Georgia" w:cs="Arial"/>
          <w:sz w:val="24"/>
          <w:szCs w:val="24"/>
        </w:rPr>
        <w:instrText xml:space="preserve"> XE “EMPLOYEES:prohibited gift threshold, website access” </w:instrText>
      </w:r>
      <w:r w:rsidRPr="00874910">
        <w:rPr>
          <w:rFonts w:ascii="Georgia" w:hAnsi="Georgia" w:cs="Arial"/>
          <w:sz w:val="24"/>
          <w:szCs w:val="24"/>
        </w:rPr>
        <w:fldChar w:fldCharType="end"/>
      </w:r>
    </w:p>
    <w:p w14:paraId="3445EBA3" w14:textId="77777777" w:rsidR="004869B3" w:rsidRPr="002E67FF" w:rsidRDefault="004869B3" w:rsidP="004869B3">
      <w:pPr>
        <w:pStyle w:val="ListParagraph"/>
        <w:numPr>
          <w:ilvl w:val="0"/>
          <w:numId w:val="1"/>
        </w:numPr>
        <w:tabs>
          <w:tab w:val="num" w:pos="2520"/>
        </w:tabs>
        <w:rPr>
          <w:rFonts w:ascii="Georgia" w:hAnsi="Georgia" w:cs="Arial"/>
          <w:sz w:val="24"/>
          <w:szCs w:val="24"/>
        </w:rPr>
      </w:pPr>
      <w:r w:rsidRPr="00874910">
        <w:rPr>
          <w:rFonts w:ascii="Georgia" w:hAnsi="Georgia" w:cs="Arial"/>
          <w:sz w:val="24"/>
          <w:szCs w:val="24"/>
        </w:rPr>
        <w:t>Planning and development documents required to be published on the  website as actual document or by hyperlink</w:t>
      </w:r>
      <w:r w:rsidRPr="00874910">
        <w:rPr>
          <w:rStyle w:val="FootnoteReference"/>
          <w:rFonts w:ascii="Georgia" w:hAnsi="Georgia" w:cs="Arial"/>
          <w:sz w:val="24"/>
          <w:szCs w:val="24"/>
        </w:rPr>
        <w:footnoteReference w:id="90"/>
      </w:r>
      <w:r w:rsidRPr="00874910">
        <w:rPr>
          <w:rFonts w:ascii="Georgia" w:hAnsi="Georgia" w:cs="Arial"/>
          <w:sz w:val="24"/>
          <w:szCs w:val="24"/>
        </w:rPr>
        <w:t xml:space="preserve"> including a proposed planning policy</w:t>
      </w:r>
      <w:r w:rsidRPr="00874910">
        <w:rPr>
          <w:rStyle w:val="FootnoteReference"/>
          <w:rFonts w:ascii="Georgia" w:hAnsi="Georgia" w:cs="Arial"/>
          <w:sz w:val="24"/>
          <w:szCs w:val="24"/>
        </w:rPr>
        <w:footnoteReference w:id="91"/>
      </w:r>
      <w:r w:rsidRPr="00874910">
        <w:rPr>
          <w:rFonts w:ascii="Georgia" w:hAnsi="Georgia" w:cs="Arial"/>
          <w:sz w:val="24"/>
          <w:szCs w:val="24"/>
        </w:rPr>
        <w:t>; approved structure plan</w:t>
      </w:r>
      <w:r w:rsidRPr="00874910">
        <w:rPr>
          <w:rStyle w:val="FootnoteReference"/>
          <w:rFonts w:ascii="Georgia" w:hAnsi="Georgia" w:cs="Arial"/>
          <w:sz w:val="24"/>
          <w:szCs w:val="24"/>
        </w:rPr>
        <w:footnoteReference w:id="92"/>
      </w:r>
      <w:r w:rsidRPr="00874910">
        <w:rPr>
          <w:rFonts w:ascii="Georgia" w:hAnsi="Georgia" w:cs="Arial"/>
          <w:sz w:val="24"/>
          <w:szCs w:val="24"/>
        </w:rPr>
        <w:t>; local development plan</w:t>
      </w:r>
      <w:r w:rsidRPr="00874910">
        <w:rPr>
          <w:rStyle w:val="FootnoteReference"/>
          <w:rFonts w:ascii="Georgia" w:hAnsi="Georgia" w:cs="Arial"/>
          <w:sz w:val="24"/>
          <w:szCs w:val="24"/>
        </w:rPr>
        <w:footnoteReference w:id="93"/>
      </w:r>
      <w:r w:rsidRPr="00874910">
        <w:rPr>
          <w:rFonts w:ascii="Georgia" w:hAnsi="Georgia" w:cs="Arial"/>
          <w:sz w:val="24"/>
          <w:szCs w:val="24"/>
        </w:rPr>
        <w:t>; proposed and adopted payment in lieu of parking plan</w:t>
      </w:r>
      <w:r w:rsidRPr="00874910">
        <w:rPr>
          <w:rStyle w:val="FootnoteReference"/>
          <w:rFonts w:ascii="Georgia" w:hAnsi="Georgia" w:cs="Arial"/>
          <w:sz w:val="24"/>
          <w:szCs w:val="24"/>
        </w:rPr>
        <w:footnoteReference w:id="94"/>
      </w:r>
      <w:r w:rsidRPr="00874910">
        <w:rPr>
          <w:rFonts w:ascii="Georgia" w:hAnsi="Georgia" w:cs="Arial"/>
          <w:sz w:val="24"/>
          <w:szCs w:val="24"/>
        </w:rPr>
        <w:t>; notice, plan, application or other document under the Planning Regs including under the Model Scheme text</w:t>
      </w:r>
      <w:r w:rsidRPr="00874910">
        <w:rPr>
          <w:rStyle w:val="FootnoteReference"/>
          <w:rFonts w:ascii="Georgia" w:hAnsi="Georgia" w:cs="Arial"/>
          <w:sz w:val="24"/>
          <w:szCs w:val="24"/>
        </w:rPr>
        <w:footnoteReference w:id="95"/>
      </w:r>
      <w:r w:rsidRPr="00874910">
        <w:rPr>
          <w:rFonts w:ascii="Georgia" w:hAnsi="Georgia" w:cs="Arial"/>
          <w:sz w:val="24"/>
          <w:szCs w:val="24"/>
        </w:rPr>
        <w:t>; proposed and  adopted Planning Strategy</w:t>
      </w:r>
      <w:r w:rsidRPr="00874910">
        <w:rPr>
          <w:rStyle w:val="FootnoteReference"/>
          <w:rFonts w:ascii="Georgia" w:hAnsi="Georgia" w:cs="Arial"/>
          <w:sz w:val="24"/>
          <w:szCs w:val="24"/>
        </w:rPr>
        <w:footnoteReference w:id="96"/>
      </w:r>
      <w:r w:rsidRPr="00874910">
        <w:rPr>
          <w:rFonts w:ascii="Georgia" w:hAnsi="Georgia" w:cs="Arial"/>
          <w:sz w:val="24"/>
          <w:szCs w:val="24"/>
        </w:rPr>
        <w:t xml:space="preserve">; proposed </w:t>
      </w:r>
      <w:r w:rsidRPr="00874910">
        <w:rPr>
          <w:rFonts w:ascii="Georgia" w:hAnsi="Georgia" w:cs="Arial"/>
          <w:snapToGrid w:val="0"/>
          <w:sz w:val="24"/>
          <w:szCs w:val="24"/>
        </w:rPr>
        <w:t>local planning scheme by notice</w:t>
      </w:r>
      <w:r w:rsidRPr="00874910">
        <w:rPr>
          <w:rFonts w:ascii="Georgia" w:hAnsi="Georgia" w:cs="Arial"/>
          <w:sz w:val="24"/>
          <w:szCs w:val="24"/>
        </w:rPr>
        <w:t xml:space="preserve"> in a WAPC approved form</w:t>
      </w:r>
      <w:r w:rsidRPr="00874910">
        <w:rPr>
          <w:rStyle w:val="FootnoteReference"/>
          <w:rFonts w:ascii="Georgia" w:hAnsi="Georgia" w:cs="Arial"/>
          <w:sz w:val="24"/>
          <w:szCs w:val="24"/>
        </w:rPr>
        <w:footnoteReference w:id="97"/>
      </w:r>
      <w:r w:rsidRPr="00874910">
        <w:rPr>
          <w:rFonts w:ascii="Georgia" w:hAnsi="Georgia" w:cs="Arial"/>
          <w:snapToGrid w:val="0"/>
          <w:sz w:val="24"/>
          <w:szCs w:val="24"/>
        </w:rPr>
        <w:t xml:space="preserve"> as is reasonably practicable after passing resolution to prepare or adopt the</w:t>
      </w:r>
      <w:r w:rsidRPr="00874910">
        <w:rPr>
          <w:rFonts w:ascii="Georgia" w:hAnsi="Georgia" w:cs="Arial"/>
          <w:sz w:val="24"/>
          <w:szCs w:val="24"/>
        </w:rPr>
        <w:t xml:space="preserve"> draft; local planning scheme proposed complex</w:t>
      </w:r>
      <w:r w:rsidRPr="00874910">
        <w:rPr>
          <w:rStyle w:val="FootnoteReference"/>
          <w:rFonts w:ascii="Georgia" w:hAnsi="Georgia" w:cs="Arial"/>
          <w:sz w:val="24"/>
          <w:szCs w:val="24"/>
        </w:rPr>
        <w:footnoteReference w:id="98"/>
      </w:r>
      <w:r w:rsidRPr="00874910">
        <w:rPr>
          <w:rFonts w:ascii="Georgia" w:hAnsi="Georgia" w:cs="Arial"/>
          <w:sz w:val="24"/>
          <w:szCs w:val="24"/>
        </w:rPr>
        <w:t xml:space="preserve"> or standard</w:t>
      </w:r>
      <w:r w:rsidRPr="00874910">
        <w:rPr>
          <w:rStyle w:val="FootnoteReference"/>
          <w:rFonts w:ascii="Georgia" w:hAnsi="Georgia" w:cs="Arial"/>
          <w:sz w:val="24"/>
          <w:szCs w:val="24"/>
        </w:rPr>
        <w:footnoteReference w:id="99"/>
      </w:r>
      <w:r w:rsidRPr="00874910">
        <w:rPr>
          <w:rFonts w:ascii="Georgia" w:hAnsi="Georgia" w:cs="Arial"/>
          <w:sz w:val="24"/>
          <w:szCs w:val="24"/>
        </w:rPr>
        <w:t xml:space="preserve"> amendment; </w:t>
      </w:r>
      <w:r w:rsidRPr="002E67FF">
        <w:rPr>
          <w:rFonts w:ascii="Georgia" w:hAnsi="Georgia" w:cs="Arial"/>
          <w:sz w:val="24"/>
          <w:szCs w:val="24"/>
        </w:rPr>
        <w:t>amendment to a local planning scheme</w:t>
      </w:r>
      <w:r w:rsidRPr="002E67FF">
        <w:rPr>
          <w:rStyle w:val="FootnoteReference"/>
          <w:rFonts w:ascii="Georgia" w:hAnsi="Georgia" w:cs="Arial"/>
          <w:sz w:val="24"/>
          <w:szCs w:val="24"/>
        </w:rPr>
        <w:footnoteReference w:id="100"/>
      </w:r>
      <w:r w:rsidRPr="002E67FF">
        <w:rPr>
          <w:rFonts w:ascii="Georgia" w:hAnsi="Georgia" w:cs="Arial"/>
          <w:sz w:val="24"/>
          <w:szCs w:val="24"/>
        </w:rPr>
        <w:t>; approved amendments to  a local planning scheme</w:t>
      </w:r>
      <w:r w:rsidRPr="002E67FF">
        <w:rPr>
          <w:rStyle w:val="FootnoteReference"/>
          <w:rFonts w:ascii="Georgia" w:hAnsi="Georgia" w:cs="Arial"/>
          <w:sz w:val="24"/>
          <w:szCs w:val="24"/>
        </w:rPr>
        <w:footnoteReference w:id="101"/>
      </w:r>
      <w:r w:rsidRPr="002E67FF">
        <w:rPr>
          <w:rFonts w:ascii="Georgia" w:hAnsi="Georgia" w:cs="Arial"/>
          <w:sz w:val="24"/>
          <w:szCs w:val="24"/>
        </w:rPr>
        <w:t>; and a WAPC report of a review of a local planning scheme</w:t>
      </w:r>
      <w:r w:rsidRPr="002E67FF">
        <w:rPr>
          <w:rStyle w:val="FootnoteReference"/>
          <w:rFonts w:ascii="Georgia" w:hAnsi="Georgia" w:cs="Arial"/>
          <w:sz w:val="24"/>
          <w:szCs w:val="24"/>
        </w:rPr>
        <w:footnoteReference w:id="102"/>
      </w:r>
    </w:p>
    <w:p w14:paraId="49AC7F01" w14:textId="77777777" w:rsidR="00FF3BF8" w:rsidRPr="002E67FF" w:rsidRDefault="004869B3" w:rsidP="004869B3">
      <w:pPr>
        <w:pStyle w:val="ListParagraph"/>
        <w:numPr>
          <w:ilvl w:val="0"/>
          <w:numId w:val="1"/>
        </w:numPr>
        <w:tabs>
          <w:tab w:val="num" w:pos="2520"/>
        </w:tabs>
        <w:rPr>
          <w:rFonts w:ascii="Georgia" w:hAnsi="Georgia" w:cs="Arial"/>
          <w:sz w:val="24"/>
          <w:szCs w:val="24"/>
        </w:rPr>
      </w:pPr>
      <w:r w:rsidRPr="002E67FF">
        <w:rPr>
          <w:rFonts w:ascii="Georgia" w:hAnsi="Georgia" w:cs="Arial"/>
          <w:sz w:val="24"/>
          <w:szCs w:val="24"/>
        </w:rPr>
        <w:t>For all LGs who hold a water licence</w:t>
      </w:r>
      <w:r w:rsidR="0026118B" w:rsidRPr="002E67FF">
        <w:rPr>
          <w:rFonts w:ascii="Georgia" w:hAnsi="Georgia" w:cs="Arial"/>
          <w:sz w:val="24"/>
          <w:szCs w:val="24"/>
        </w:rPr>
        <w:t>,</w:t>
      </w:r>
      <w:r w:rsidRPr="002E67FF">
        <w:rPr>
          <w:rFonts w:ascii="Georgia" w:hAnsi="Georgia" w:cs="Arial"/>
          <w:sz w:val="24"/>
          <w:szCs w:val="24"/>
        </w:rPr>
        <w:t xml:space="preserve"> all records must be on the LG website by the material Code of Conduct</w:t>
      </w:r>
      <w:r w:rsidRPr="002E67FF">
        <w:rPr>
          <w:rStyle w:val="FootnoteReference"/>
          <w:rFonts w:ascii="Georgia" w:hAnsi="Georgia" w:cs="Arial"/>
          <w:sz w:val="24"/>
          <w:szCs w:val="24"/>
        </w:rPr>
        <w:footnoteReference w:id="103"/>
      </w:r>
      <w:r w:rsidR="00B07657" w:rsidRPr="002E67FF">
        <w:rPr>
          <w:rFonts w:ascii="Georgia" w:hAnsi="Georgia" w:cs="Arial"/>
          <w:sz w:val="24"/>
          <w:szCs w:val="24"/>
        </w:rPr>
        <w:t>.</w:t>
      </w:r>
      <w:r w:rsidRPr="002E67FF">
        <w:rPr>
          <w:rFonts w:ascii="Georgia" w:hAnsi="Georgia" w:cs="Arial"/>
          <w:sz w:val="24"/>
          <w:szCs w:val="24"/>
        </w:rPr>
        <w:fldChar w:fldCharType="begin"/>
      </w:r>
      <w:r w:rsidRPr="002E67FF">
        <w:rPr>
          <w:rFonts w:ascii="Georgia" w:hAnsi="Georgia" w:cs="Arial"/>
          <w:sz w:val="24"/>
          <w:szCs w:val="24"/>
        </w:rPr>
        <w:instrText xml:space="preserve"> XE "PLANNING AND DEVELOPMENT:website, documents required on" </w:instrText>
      </w:r>
      <w:r w:rsidRPr="002E67FF">
        <w:rPr>
          <w:rFonts w:ascii="Georgia" w:hAnsi="Georgia" w:cs="Arial"/>
          <w:sz w:val="24"/>
          <w:szCs w:val="24"/>
        </w:rPr>
        <w:fldChar w:fldCharType="end"/>
      </w:r>
      <w:r w:rsidRPr="002E67FF">
        <w:rPr>
          <w:rFonts w:ascii="Georgia" w:hAnsi="Georgia" w:cs="Arial"/>
          <w:sz w:val="24"/>
          <w:szCs w:val="24"/>
        </w:rPr>
        <w:t xml:space="preserve"> </w:t>
      </w:r>
    </w:p>
    <w:p w14:paraId="198A14BD" w14:textId="77777777" w:rsidR="002E67FF" w:rsidRPr="002E67FF" w:rsidRDefault="002E67FF" w:rsidP="002E67FF">
      <w:pPr>
        <w:pStyle w:val="ListParagraph"/>
        <w:numPr>
          <w:ilvl w:val="0"/>
          <w:numId w:val="1"/>
        </w:numPr>
        <w:tabs>
          <w:tab w:val="num" w:pos="2520"/>
        </w:tabs>
        <w:rPr>
          <w:rFonts w:ascii="Georgia" w:hAnsi="Georgia" w:cstheme="minorHAnsi"/>
          <w:sz w:val="24"/>
          <w:szCs w:val="24"/>
        </w:rPr>
      </w:pPr>
      <w:r w:rsidRPr="002E67FF">
        <w:rPr>
          <w:rFonts w:ascii="Georgia" w:hAnsi="Georgia"/>
          <w:sz w:val="24"/>
          <w:szCs w:val="24"/>
        </w:rPr>
        <w:t>Prescribed Information Register</w:t>
      </w:r>
      <w:r w:rsidRPr="002E67FF">
        <w:rPr>
          <w:rStyle w:val="FootnoteReference"/>
          <w:rFonts w:ascii="Georgia" w:hAnsi="Georgia"/>
          <w:sz w:val="24"/>
          <w:szCs w:val="24"/>
        </w:rPr>
        <w:footnoteReference w:id="104"/>
      </w:r>
    </w:p>
    <w:p w14:paraId="614A47E3" w14:textId="77777777" w:rsidR="002E67FF" w:rsidRPr="002E67FF" w:rsidRDefault="002E67FF" w:rsidP="002E67FF">
      <w:pPr>
        <w:pStyle w:val="ListParagraph"/>
        <w:numPr>
          <w:ilvl w:val="0"/>
          <w:numId w:val="1"/>
        </w:numPr>
        <w:tabs>
          <w:tab w:val="num" w:pos="2520"/>
        </w:tabs>
        <w:rPr>
          <w:rFonts w:ascii="Georgia" w:hAnsi="Georgia" w:cstheme="minorHAnsi"/>
          <w:sz w:val="24"/>
          <w:szCs w:val="24"/>
        </w:rPr>
      </w:pPr>
      <w:r w:rsidRPr="002E67FF">
        <w:rPr>
          <w:rFonts w:ascii="Georgia" w:hAnsi="Georgia" w:cstheme="minorHAnsi"/>
          <w:sz w:val="24"/>
          <w:szCs w:val="24"/>
        </w:rPr>
        <w:fldChar w:fldCharType="begin"/>
      </w:r>
      <w:r w:rsidRPr="002E67FF">
        <w:rPr>
          <w:rFonts w:ascii="Georgia" w:hAnsi="Georgia" w:cstheme="minorHAnsi"/>
          <w:sz w:val="24"/>
          <w:szCs w:val="24"/>
        </w:rPr>
        <w:instrText xml:space="preserve"> XE "PLANNING AND DEVELOPMENT:website, documents required on" </w:instrText>
      </w:r>
      <w:r w:rsidRPr="002E67FF">
        <w:rPr>
          <w:rFonts w:ascii="Georgia" w:hAnsi="Georgia" w:cstheme="minorHAnsi"/>
          <w:sz w:val="24"/>
          <w:szCs w:val="24"/>
        </w:rPr>
        <w:fldChar w:fldCharType="end"/>
      </w:r>
      <w:r w:rsidRPr="002E67FF">
        <w:rPr>
          <w:rFonts w:ascii="Georgia" w:hAnsi="Georgia" w:cstheme="minorHAnsi"/>
          <w:sz w:val="24"/>
          <w:szCs w:val="24"/>
        </w:rPr>
        <w:t>Community Engagement Charter</w:t>
      </w:r>
      <w:r w:rsidRPr="002E67FF">
        <w:rPr>
          <w:rStyle w:val="FootnoteReference"/>
          <w:rFonts w:ascii="Georgia" w:hAnsi="Georgia" w:cstheme="minorHAnsi"/>
          <w:sz w:val="24"/>
          <w:szCs w:val="24"/>
        </w:rPr>
        <w:footnoteReference w:id="105"/>
      </w:r>
    </w:p>
    <w:p w14:paraId="79B4B643" w14:textId="77777777" w:rsidR="002E67FF" w:rsidRPr="002E67FF" w:rsidRDefault="002E67FF" w:rsidP="002E67FF">
      <w:pPr>
        <w:pStyle w:val="ListParagraph"/>
        <w:numPr>
          <w:ilvl w:val="0"/>
          <w:numId w:val="1"/>
        </w:numPr>
        <w:tabs>
          <w:tab w:val="num" w:pos="2520"/>
        </w:tabs>
        <w:rPr>
          <w:rFonts w:ascii="Georgia" w:hAnsi="Georgia" w:cstheme="minorHAnsi"/>
          <w:sz w:val="24"/>
          <w:szCs w:val="24"/>
        </w:rPr>
      </w:pPr>
      <w:r w:rsidRPr="002E67FF">
        <w:rPr>
          <w:rFonts w:ascii="Georgia" w:hAnsi="Georgia" w:cstheme="minorHAnsi"/>
          <w:sz w:val="24"/>
          <w:szCs w:val="24"/>
        </w:rPr>
        <w:t>Financial Register in Part</w:t>
      </w:r>
      <w:r w:rsidRPr="002E67FF">
        <w:rPr>
          <w:rStyle w:val="FootnoteReference"/>
          <w:rFonts w:ascii="Georgia" w:hAnsi="Georgia" w:cstheme="minorHAnsi"/>
          <w:sz w:val="24"/>
          <w:szCs w:val="24"/>
        </w:rPr>
        <w:footnoteReference w:id="106"/>
      </w:r>
      <w:r w:rsidRPr="002E67FF">
        <w:rPr>
          <w:rFonts w:ascii="Georgia" w:hAnsi="Georgia" w:cstheme="minorHAnsi"/>
          <w:sz w:val="24"/>
          <w:szCs w:val="24"/>
        </w:rPr>
        <w:t xml:space="preserve"> only</w:t>
      </w:r>
      <w:r w:rsidRPr="002E67FF">
        <w:rPr>
          <w:rStyle w:val="FootnoteReference"/>
          <w:rFonts w:ascii="Georgia" w:hAnsi="Georgia" w:cstheme="minorHAnsi"/>
          <w:sz w:val="24"/>
          <w:szCs w:val="24"/>
        </w:rPr>
        <w:footnoteReference w:id="107"/>
      </w:r>
    </w:p>
    <w:p w14:paraId="24C130A3" w14:textId="77777777" w:rsidR="002E67FF" w:rsidRPr="002E67FF" w:rsidRDefault="002E67FF" w:rsidP="002E67FF">
      <w:pPr>
        <w:pStyle w:val="ListParagraph"/>
        <w:numPr>
          <w:ilvl w:val="0"/>
          <w:numId w:val="1"/>
        </w:numPr>
        <w:tabs>
          <w:tab w:val="num" w:pos="2520"/>
        </w:tabs>
        <w:rPr>
          <w:rFonts w:ascii="Georgia" w:hAnsi="Georgia" w:cstheme="minorHAnsi"/>
          <w:sz w:val="24"/>
          <w:szCs w:val="24"/>
        </w:rPr>
      </w:pPr>
      <w:r w:rsidRPr="002E67FF">
        <w:rPr>
          <w:rFonts w:ascii="Georgia" w:hAnsi="Georgia" w:cstheme="minorHAnsi"/>
          <w:sz w:val="24"/>
          <w:szCs w:val="24"/>
        </w:rPr>
        <w:t>LG Communication Policy</w:t>
      </w:r>
      <w:r w:rsidRPr="002E67FF">
        <w:rPr>
          <w:rStyle w:val="FootnoteReference"/>
          <w:rFonts w:ascii="Georgia" w:hAnsi="Georgia" w:cstheme="minorHAnsi"/>
          <w:sz w:val="24"/>
          <w:szCs w:val="24"/>
        </w:rPr>
        <w:footnoteReference w:id="108"/>
      </w:r>
    </w:p>
    <w:p w14:paraId="2273A047" w14:textId="77777777" w:rsidR="002E67FF" w:rsidRPr="002E67FF" w:rsidRDefault="002E67FF" w:rsidP="002E67FF">
      <w:pPr>
        <w:pStyle w:val="ListParagraph"/>
        <w:numPr>
          <w:ilvl w:val="0"/>
          <w:numId w:val="1"/>
        </w:numPr>
        <w:tabs>
          <w:tab w:val="num" w:pos="2520"/>
        </w:tabs>
        <w:rPr>
          <w:rFonts w:ascii="Georgia" w:hAnsi="Georgia" w:cstheme="minorHAnsi"/>
          <w:sz w:val="24"/>
          <w:szCs w:val="24"/>
        </w:rPr>
      </w:pPr>
      <w:r w:rsidRPr="002E67FF">
        <w:rPr>
          <w:rFonts w:ascii="Georgia" w:hAnsi="Georgia" w:cstheme="minorHAnsi"/>
          <w:sz w:val="24"/>
          <w:szCs w:val="24"/>
        </w:rPr>
        <w:t>EM Fees and Expenses Policy</w:t>
      </w:r>
      <w:r w:rsidRPr="002E67FF">
        <w:rPr>
          <w:rStyle w:val="FootnoteReference"/>
          <w:rFonts w:ascii="Georgia" w:hAnsi="Georgia" w:cstheme="minorHAnsi"/>
          <w:sz w:val="24"/>
          <w:szCs w:val="24"/>
        </w:rPr>
        <w:footnoteReference w:id="109"/>
      </w:r>
    </w:p>
    <w:p w14:paraId="48D88D13" w14:textId="77777777" w:rsidR="002E67FF" w:rsidRPr="002E67FF" w:rsidRDefault="002E67FF" w:rsidP="002E67FF">
      <w:pPr>
        <w:pStyle w:val="ListParagraph"/>
        <w:numPr>
          <w:ilvl w:val="0"/>
          <w:numId w:val="1"/>
        </w:numPr>
        <w:tabs>
          <w:tab w:val="num" w:pos="2520"/>
        </w:tabs>
        <w:rPr>
          <w:rFonts w:ascii="Georgia" w:hAnsi="Georgia" w:cstheme="minorHAnsi"/>
          <w:sz w:val="24"/>
          <w:szCs w:val="24"/>
        </w:rPr>
      </w:pPr>
      <w:r w:rsidRPr="002E67FF">
        <w:rPr>
          <w:rFonts w:ascii="Georgia" w:eastAsia="Times New Roman" w:hAnsi="Georgia" w:cstheme="minorHAnsi"/>
          <w:color w:val="050505"/>
          <w:sz w:val="24"/>
          <w:szCs w:val="24"/>
        </w:rPr>
        <w:t>Rates and Revenue Policy</w:t>
      </w:r>
      <w:r w:rsidRPr="002E67FF">
        <w:rPr>
          <w:rStyle w:val="FootnoteReference"/>
          <w:rFonts w:ascii="Georgia" w:eastAsia="Times New Roman" w:hAnsi="Georgia" w:cstheme="minorHAnsi"/>
          <w:color w:val="050505"/>
          <w:sz w:val="24"/>
          <w:szCs w:val="24"/>
        </w:rPr>
        <w:footnoteReference w:id="110"/>
      </w:r>
      <w:r w:rsidRPr="002E67FF">
        <w:rPr>
          <w:rFonts w:ascii="Georgia" w:eastAsia="Times New Roman" w:hAnsi="Georgia" w:cstheme="minorHAnsi"/>
          <w:color w:val="050505"/>
          <w:sz w:val="24"/>
          <w:szCs w:val="24"/>
        </w:rPr>
        <w:t>.</w:t>
      </w:r>
    </w:p>
    <w:p w14:paraId="05E767E9" w14:textId="77777777" w:rsidR="002E67FF" w:rsidRDefault="002E67FF" w:rsidP="002E67FF">
      <w:pPr>
        <w:pStyle w:val="ListParagraph"/>
        <w:ind w:left="360"/>
        <w:rPr>
          <w:rFonts w:ascii="Georgia" w:hAnsi="Georgia" w:cs="Arial"/>
          <w:sz w:val="24"/>
          <w:szCs w:val="24"/>
        </w:rPr>
      </w:pPr>
    </w:p>
    <w:p w14:paraId="77EFCBAF" w14:textId="77777777" w:rsidR="002C6E11" w:rsidRDefault="002C6E11" w:rsidP="002C6E11">
      <w:pPr>
        <w:rPr>
          <w:rFonts w:ascii="Georgia" w:hAnsi="Georgia" w:cs="Arial"/>
          <w:sz w:val="24"/>
          <w:szCs w:val="24"/>
        </w:rPr>
      </w:pPr>
    </w:p>
    <w:p w14:paraId="796D9B1C" w14:textId="4FD3E07E" w:rsidR="004869B3" w:rsidRPr="002C6E11" w:rsidRDefault="002C6E11" w:rsidP="002C6E11">
      <w:pPr>
        <w:jc w:val="center"/>
        <w:rPr>
          <w:rFonts w:ascii="Georgia" w:hAnsi="Georgia" w:cs="Arial"/>
          <w:sz w:val="24"/>
          <w:szCs w:val="24"/>
        </w:rPr>
      </w:pPr>
      <w:r>
        <w:rPr>
          <w:rFonts w:ascii="Georgia" w:hAnsi="Georgia" w:cs="Arial"/>
          <w:b/>
          <w:bCs/>
          <w:sz w:val="24"/>
          <w:szCs w:val="24"/>
        </w:rPr>
        <w:t>If we are missing a record from this list please let us know</w:t>
      </w:r>
    </w:p>
    <w:p w14:paraId="56D2711A" w14:textId="77777777" w:rsidR="004869B3" w:rsidRPr="00874910" w:rsidRDefault="004869B3">
      <w:pPr>
        <w:rPr>
          <w:rFonts w:ascii="Georgia" w:hAnsi="Georgia" w:cs="Arial"/>
          <w:sz w:val="24"/>
          <w:szCs w:val="24"/>
        </w:rPr>
      </w:pPr>
    </w:p>
    <w:sectPr w:rsidR="004869B3" w:rsidRPr="00874910">
      <w:headerReference w:type="default" r:id="rId8"/>
      <w:footnotePr>
        <w:numRestart w:val="eachPage"/>
      </w:foot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1A973C" w14:textId="77777777" w:rsidR="00E4614A" w:rsidRDefault="00E4614A" w:rsidP="004869B3">
      <w:r>
        <w:separator/>
      </w:r>
    </w:p>
  </w:endnote>
  <w:endnote w:type="continuationSeparator" w:id="0">
    <w:p w14:paraId="2A98FA88" w14:textId="77777777" w:rsidR="00E4614A" w:rsidRDefault="00E4614A" w:rsidP="00486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18262A" w14:textId="77777777" w:rsidR="00E4614A" w:rsidRDefault="00E4614A" w:rsidP="004869B3">
      <w:r>
        <w:separator/>
      </w:r>
    </w:p>
  </w:footnote>
  <w:footnote w:type="continuationSeparator" w:id="0">
    <w:p w14:paraId="6F70B256" w14:textId="77777777" w:rsidR="00E4614A" w:rsidRDefault="00E4614A" w:rsidP="004869B3">
      <w:r>
        <w:continuationSeparator/>
      </w:r>
    </w:p>
  </w:footnote>
  <w:footnote w:id="1">
    <w:p w14:paraId="24919466" w14:textId="77777777" w:rsidR="00CD35F8" w:rsidRPr="004A52C8" w:rsidRDefault="00CD35F8"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for adoption by Council</w:t>
      </w:r>
    </w:p>
  </w:footnote>
  <w:footnote w:id="2">
    <w:p w14:paraId="1FE5F673" w14:textId="2B733FDA" w:rsidR="005835E0" w:rsidRPr="004A52C8" w:rsidRDefault="005835E0"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federal government Attorney-General speech 28 September 2022 to </w:t>
      </w:r>
      <w:r w:rsidRPr="004A52C8">
        <w:rPr>
          <w:rFonts w:ascii="Times New Roman" w:hAnsi="Times New Roman" w:cs="Times New Roman"/>
          <w:iCs/>
        </w:rPr>
        <w:t>International Access to Information Day</w:t>
      </w:r>
      <w:r w:rsidRPr="004A52C8">
        <w:rPr>
          <w:rFonts w:ascii="Times New Roman" w:hAnsi="Times New Roman" w:cs="Times New Roman"/>
        </w:rPr>
        <w:t xml:space="preserve"> ICON Session 2022</w:t>
      </w:r>
    </w:p>
  </w:footnote>
  <w:footnote w:id="3">
    <w:p w14:paraId="720033DB" w14:textId="77777777" w:rsidR="00C56F46" w:rsidRPr="004A52C8" w:rsidRDefault="00C56F46"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Moises Naim from Carnegie Endowment for International Peace</w:t>
      </w:r>
    </w:p>
  </w:footnote>
  <w:footnote w:id="4">
    <w:p w14:paraId="1BBF8F36" w14:textId="77777777" w:rsidR="000846A4" w:rsidRPr="004A52C8" w:rsidRDefault="000846A4" w:rsidP="004A52C8">
      <w:pPr>
        <w:pStyle w:val="FootnoteText"/>
        <w:jc w:val="left"/>
        <w:rPr>
          <w:rFonts w:ascii="Times New Roman" w:hAnsi="Times New Roman" w:cs="Times New Roman"/>
        </w:rPr>
      </w:pPr>
      <w:r w:rsidRPr="004A52C8">
        <w:rPr>
          <w:rStyle w:val="FootnoteReference"/>
          <w:rFonts w:ascii="Times New Roman" w:hAnsi="Times New Roman" w:cs="Times New Roman"/>
        </w:rPr>
        <w:footnoteRef/>
      </w:r>
      <w:r w:rsidRPr="004A52C8">
        <w:rPr>
          <w:rFonts w:ascii="Times New Roman" w:hAnsi="Times New Roman" w:cs="Times New Roman"/>
        </w:rPr>
        <w:t xml:space="preserve"> As recommended here by all the Australian Information Commissioners: </w:t>
      </w:r>
      <w:r w:rsidRPr="004A52C8">
        <w:rPr>
          <w:rFonts w:ascii="Times New Roman" w:hAnsi="Times New Roman" w:cs="Times New Roman"/>
          <w:iCs/>
          <w:snapToGrid w:val="0"/>
        </w:rPr>
        <w:t>Statement of Principles to Support Proactive Disclosure of Government held Information</w:t>
      </w:r>
      <w:r w:rsidRPr="004A52C8">
        <w:rPr>
          <w:rFonts w:ascii="Times New Roman" w:hAnsi="Times New Roman" w:cs="Times New Roman"/>
          <w:snapToGrid w:val="0"/>
        </w:rPr>
        <w:t xml:space="preserve"> 24 09 2021 </w:t>
      </w:r>
      <w:hyperlink r:id="rId1" w:history="1">
        <w:r w:rsidRPr="004A52C8">
          <w:rPr>
            <w:rFonts w:ascii="Times New Roman" w:hAnsi="Times New Roman" w:cs="Times New Roman"/>
          </w:rPr>
          <w:t>https://www.ipc.nsw.gov.au/sites/default/files/2021-09/Statement_of_Principles_to_support_proactive_disclosure_of_government-held_information_developed_by_all_Australian_Information_Commissioners_and_Ombudsmen_24_September_2021.pdf</w:t>
        </w:r>
      </w:hyperlink>
      <w:r w:rsidRPr="004A52C8">
        <w:rPr>
          <w:rFonts w:ascii="Times New Roman" w:hAnsi="Times New Roman" w:cs="Times New Roman"/>
        </w:rPr>
        <w:t xml:space="preserve">; and see </w:t>
      </w:r>
      <w:r w:rsidRPr="003C5103">
        <w:rPr>
          <w:rFonts w:ascii="Times New Roman" w:hAnsi="Times New Roman" w:cs="Times New Roman"/>
          <w:i/>
        </w:rPr>
        <w:t>Boulter on Local Government: A Handbook for Elected Members</w:t>
      </w:r>
      <w:r w:rsidRPr="004A52C8">
        <w:rPr>
          <w:rFonts w:ascii="Times New Roman" w:hAnsi="Times New Roman" w:cs="Times New Roman"/>
        </w:rPr>
        <w:t xml:space="preserve"> (the Yellow Book)</w:t>
      </w:r>
    </w:p>
  </w:footnote>
  <w:footnote w:id="5">
    <w:p w14:paraId="1EE5CA3C" w14:textId="2BCC5672" w:rsidR="000846A4" w:rsidRPr="004A52C8" w:rsidRDefault="000846A4"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w:t>
      </w:r>
      <w:r w:rsidRPr="003C5103">
        <w:rPr>
          <w:rFonts w:ascii="Times New Roman" w:hAnsi="Times New Roman" w:cs="Times New Roman"/>
          <w:i/>
        </w:rPr>
        <w:t>L</w:t>
      </w:r>
      <w:r w:rsidR="000B3DE7" w:rsidRPr="003C5103">
        <w:rPr>
          <w:rFonts w:ascii="Times New Roman" w:hAnsi="Times New Roman" w:cs="Times New Roman"/>
          <w:i/>
        </w:rPr>
        <w:t>ocal Government Act 1995</w:t>
      </w:r>
      <w:r w:rsidR="000B3DE7" w:rsidRPr="004A52C8">
        <w:rPr>
          <w:rFonts w:ascii="Times New Roman" w:hAnsi="Times New Roman" w:cs="Times New Roman"/>
        </w:rPr>
        <w:t xml:space="preserve"> (WA) (LG Act) </w:t>
      </w:r>
      <w:r w:rsidRPr="004A52C8">
        <w:rPr>
          <w:rFonts w:ascii="Times New Roman" w:hAnsi="Times New Roman" w:cs="Times New Roman"/>
        </w:rPr>
        <w:t>s.5.96</w:t>
      </w:r>
    </w:p>
  </w:footnote>
  <w:footnote w:id="6">
    <w:p w14:paraId="64E46078" w14:textId="2DA0E3E9" w:rsidR="002A688A" w:rsidRPr="004A52C8" w:rsidRDefault="002A688A" w:rsidP="004A52C8">
      <w:pPr>
        <w:pStyle w:val="FootnoteText"/>
        <w:jc w:val="lef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w:t>
      </w:r>
      <w:r w:rsidR="00806D85" w:rsidRPr="004A52C8">
        <w:rPr>
          <w:rFonts w:ascii="Times New Roman" w:hAnsi="Times New Roman" w:cs="Times New Roman"/>
        </w:rPr>
        <w:t>LG Act s.5.41</w:t>
      </w:r>
      <w:r w:rsidR="004D68C8" w:rsidRPr="004A52C8">
        <w:rPr>
          <w:rFonts w:ascii="Times New Roman" w:hAnsi="Times New Roman" w:cs="Times New Roman"/>
        </w:rPr>
        <w:t>(2)(e)</w:t>
      </w:r>
      <w:r w:rsidR="003B210A" w:rsidRPr="004A52C8">
        <w:rPr>
          <w:rFonts w:ascii="Times New Roman" w:hAnsi="Times New Roman" w:cs="Times New Roman"/>
        </w:rPr>
        <w:t>; including for , including for access purposes</w:t>
      </w:r>
    </w:p>
  </w:footnote>
  <w:footnote w:id="7">
    <w:p w14:paraId="7CE48BA3" w14:textId="2BC517EC"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w:t>
      </w:r>
      <w:r w:rsidR="00350327" w:rsidRPr="004A52C8">
        <w:rPr>
          <w:rFonts w:ascii="Times New Roman" w:hAnsi="Times New Roman" w:cs="Times New Roman"/>
          <w:sz w:val="20"/>
          <w:szCs w:val="20"/>
        </w:rPr>
        <w:t>LG Act s.5.96A and</w:t>
      </w:r>
      <w:r w:rsidR="002E601F" w:rsidRPr="004A52C8">
        <w:rPr>
          <w:rFonts w:ascii="Times New Roman" w:hAnsi="Times New Roman" w:cs="Times New Roman"/>
          <w:sz w:val="20"/>
          <w:szCs w:val="20"/>
        </w:rPr>
        <w:t xml:space="preserve"> </w:t>
      </w:r>
      <w:r w:rsidR="002E601F" w:rsidRPr="003C5103">
        <w:rPr>
          <w:rFonts w:ascii="Times New Roman" w:hAnsi="Times New Roman" w:cs="Times New Roman"/>
          <w:i/>
          <w:sz w:val="20"/>
          <w:szCs w:val="20"/>
        </w:rPr>
        <w:t xml:space="preserve">Local Government </w:t>
      </w:r>
      <w:r w:rsidR="00F67406" w:rsidRPr="003C5103">
        <w:rPr>
          <w:rFonts w:ascii="Times New Roman" w:hAnsi="Times New Roman" w:cs="Times New Roman"/>
          <w:i/>
          <w:sz w:val="20"/>
          <w:szCs w:val="20"/>
        </w:rPr>
        <w:t>(</w:t>
      </w:r>
      <w:r w:rsidR="002E601F" w:rsidRPr="003C5103">
        <w:rPr>
          <w:rFonts w:ascii="Times New Roman" w:hAnsi="Times New Roman" w:cs="Times New Roman"/>
          <w:i/>
          <w:sz w:val="20"/>
          <w:szCs w:val="20"/>
        </w:rPr>
        <w:t>Administration</w:t>
      </w:r>
      <w:r w:rsidR="00F67406" w:rsidRPr="003C5103">
        <w:rPr>
          <w:rFonts w:ascii="Times New Roman" w:hAnsi="Times New Roman" w:cs="Times New Roman"/>
          <w:i/>
          <w:sz w:val="20"/>
          <w:szCs w:val="20"/>
        </w:rPr>
        <w:t>)</w:t>
      </w:r>
      <w:r w:rsidR="002E601F" w:rsidRPr="003C5103">
        <w:rPr>
          <w:rFonts w:ascii="Times New Roman" w:hAnsi="Times New Roman" w:cs="Times New Roman"/>
          <w:i/>
          <w:sz w:val="20"/>
          <w:szCs w:val="20"/>
        </w:rPr>
        <w:t xml:space="preserve"> Regulations</w:t>
      </w:r>
      <w:r w:rsidR="002E601F" w:rsidRPr="004A52C8">
        <w:rPr>
          <w:rFonts w:ascii="Times New Roman" w:hAnsi="Times New Roman" w:cs="Times New Roman"/>
          <w:iCs/>
          <w:sz w:val="20"/>
          <w:szCs w:val="20"/>
        </w:rPr>
        <w:t xml:space="preserve"> 1996</w:t>
      </w:r>
      <w:r w:rsidR="002E601F" w:rsidRPr="004A52C8">
        <w:rPr>
          <w:rFonts w:ascii="Times New Roman" w:hAnsi="Times New Roman" w:cs="Times New Roman"/>
          <w:sz w:val="20"/>
          <w:szCs w:val="20"/>
        </w:rPr>
        <w:t xml:space="preserve"> (WA)</w:t>
      </w:r>
      <w:r w:rsidR="00F67406" w:rsidRPr="004A52C8">
        <w:rPr>
          <w:rFonts w:ascii="Times New Roman" w:hAnsi="Times New Roman" w:cs="Times New Roman"/>
          <w:sz w:val="20"/>
          <w:szCs w:val="20"/>
        </w:rPr>
        <w:t xml:space="preserve"> (Admin Regs)</w:t>
      </w:r>
      <w:r w:rsidR="002E601F" w:rsidRPr="004A52C8">
        <w:rPr>
          <w:rFonts w:ascii="Times New Roman" w:hAnsi="Times New Roman" w:cs="Times New Roman"/>
          <w:sz w:val="20"/>
          <w:szCs w:val="20"/>
        </w:rPr>
        <w:t xml:space="preserve"> Reg.</w:t>
      </w:r>
      <w:r w:rsidR="00477C0C" w:rsidRPr="004A52C8">
        <w:rPr>
          <w:rFonts w:ascii="Times New Roman" w:hAnsi="Times New Roman" w:cs="Times New Roman"/>
          <w:sz w:val="20"/>
          <w:szCs w:val="20"/>
        </w:rPr>
        <w:t>29C&amp;29D</w:t>
      </w:r>
      <w:r w:rsidR="00F67406" w:rsidRPr="004A52C8">
        <w:rPr>
          <w:rFonts w:ascii="Times New Roman" w:hAnsi="Times New Roman" w:cs="Times New Roman"/>
          <w:sz w:val="20"/>
          <w:szCs w:val="20"/>
        </w:rPr>
        <w:t xml:space="preserve">;  noting </w:t>
      </w:r>
      <w:r w:rsidR="001C57B2" w:rsidRPr="004A52C8">
        <w:rPr>
          <w:rFonts w:ascii="Times New Roman" w:hAnsi="Times New Roman" w:cs="Times New Roman"/>
          <w:sz w:val="20"/>
          <w:szCs w:val="20"/>
        </w:rPr>
        <w:t>s</w:t>
      </w:r>
      <w:r w:rsidR="009910E8" w:rsidRPr="004A52C8">
        <w:rPr>
          <w:rFonts w:ascii="Times New Roman" w:hAnsi="Times New Roman" w:cs="Times New Roman"/>
          <w:sz w:val="20"/>
          <w:szCs w:val="20"/>
        </w:rPr>
        <w:t>ome</w:t>
      </w:r>
      <w:r w:rsidR="001C57B2" w:rsidRPr="004A52C8">
        <w:rPr>
          <w:rFonts w:ascii="Times New Roman" w:hAnsi="Times New Roman" w:cs="Times New Roman"/>
          <w:sz w:val="20"/>
          <w:szCs w:val="20"/>
        </w:rPr>
        <w:t xml:space="preserve"> records</w:t>
      </w:r>
      <w:r w:rsidR="009910E8" w:rsidRPr="004A52C8">
        <w:rPr>
          <w:rFonts w:ascii="Times New Roman" w:hAnsi="Times New Roman" w:cs="Times New Roman"/>
          <w:sz w:val="20"/>
          <w:szCs w:val="20"/>
        </w:rPr>
        <w:t xml:space="preserve"> are also required to be made</w:t>
      </w:r>
      <w:r w:rsidRPr="004A52C8">
        <w:rPr>
          <w:rFonts w:ascii="Times New Roman" w:hAnsi="Times New Roman" w:cs="Times New Roman"/>
          <w:sz w:val="20"/>
          <w:szCs w:val="20"/>
        </w:rPr>
        <w:t xml:space="preserve"> available at LG offices</w:t>
      </w:r>
    </w:p>
  </w:footnote>
  <w:footnote w:id="8">
    <w:p w14:paraId="66CDDFD4" w14:textId="77777777" w:rsidR="004869B3" w:rsidRPr="004A52C8" w:rsidRDefault="004869B3" w:rsidP="004A52C8">
      <w:pPr>
        <w:pStyle w:val="FootnoteText"/>
        <w:jc w:val="lef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there may be more</w:t>
      </w:r>
    </w:p>
  </w:footnote>
  <w:footnote w:id="9">
    <w:p w14:paraId="0310AC59"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noting prescribed  minimum time frames can be extended by Councils for specific record or generally by Council policy</w:t>
      </w:r>
    </w:p>
  </w:footnote>
  <w:footnote w:id="10">
    <w:p w14:paraId="0438D237" w14:textId="77777777" w:rsidR="00060F4D" w:rsidRPr="004A52C8" w:rsidRDefault="00060F4D" w:rsidP="004A52C8">
      <w:pPr>
        <w:pStyle w:val="FootnoteTex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LG Act s.2.7</w:t>
      </w:r>
      <w:r w:rsidRPr="004A52C8">
        <w:rPr>
          <w:rFonts w:ascii="Times New Roman" w:hAnsi="Times New Roman" w:cs="Times New Roman"/>
        </w:rPr>
        <w:fldChar w:fldCharType="begin"/>
      </w:r>
      <w:r w:rsidRPr="004A52C8">
        <w:rPr>
          <w:rFonts w:ascii="Times New Roman" w:hAnsi="Times New Roman" w:cs="Times New Roman"/>
        </w:rPr>
        <w:instrText xml:space="preserve"> TA \s "LG Act s.2.7" </w:instrText>
      </w:r>
      <w:r w:rsidRPr="004A52C8">
        <w:rPr>
          <w:rFonts w:ascii="Times New Roman" w:hAnsi="Times New Roman" w:cs="Times New Roman"/>
        </w:rPr>
        <w:fldChar w:fldCharType="end"/>
      </w:r>
    </w:p>
  </w:footnote>
  <w:footnote w:id="11">
    <w:p w14:paraId="31B08E20" w14:textId="2A30CB22"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s.5.96A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s.5.96A"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(1)(i)</w:t>
      </w:r>
    </w:p>
  </w:footnote>
  <w:footnote w:id="12">
    <w:p w14:paraId="5D493984"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s.5.96A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s.5.96A"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 s.3.12(6) , noting LG Act s.3</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s.3"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.12 local law minimum public notice provisions amended 7 12 2024; Council can restore</w:t>
      </w:r>
    </w:p>
  </w:footnote>
  <w:footnote w:id="13">
    <w:p w14:paraId="5D307044" w14:textId="77777777" w:rsidR="004869B3" w:rsidRPr="004A52C8" w:rsidRDefault="004869B3" w:rsidP="004A52C8">
      <w:pPr>
        <w:pStyle w:val="FootnoteText"/>
        <w:jc w:val="lef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LG Act s.5.94</w:t>
      </w:r>
      <w:r w:rsidRPr="004A52C8">
        <w:rPr>
          <w:rFonts w:ascii="Times New Roman" w:hAnsi="Times New Roman" w:cs="Times New Roman"/>
        </w:rPr>
        <w:fldChar w:fldCharType="begin"/>
      </w:r>
      <w:r w:rsidRPr="004A52C8">
        <w:rPr>
          <w:rFonts w:ascii="Times New Roman" w:hAnsi="Times New Roman" w:cs="Times New Roman"/>
        </w:rPr>
        <w:instrText xml:space="preserve"> TA \s "LG Act s.5.94" </w:instrText>
      </w:r>
      <w:r w:rsidRPr="004A52C8">
        <w:rPr>
          <w:rFonts w:ascii="Times New Roman" w:hAnsi="Times New Roman" w:cs="Times New Roman"/>
        </w:rPr>
        <w:fldChar w:fldCharType="end"/>
      </w:r>
      <w:r w:rsidRPr="004A52C8">
        <w:rPr>
          <w:rFonts w:ascii="Times New Roman" w:hAnsi="Times New Roman" w:cs="Times New Roman"/>
        </w:rPr>
        <w:t>(j)(ii)) as of 7 December 2024</w:t>
      </w:r>
    </w:p>
  </w:footnote>
  <w:footnote w:id="14">
    <w:p w14:paraId="264FCF73" w14:textId="77777777" w:rsidR="004869B3" w:rsidRPr="004A52C8" w:rsidRDefault="004869B3" w:rsidP="004A52C8">
      <w:pPr>
        <w:pStyle w:val="FootnoteText"/>
        <w:jc w:val="lef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LG Act s.3</w:t>
      </w:r>
      <w:r w:rsidRPr="004A52C8">
        <w:rPr>
          <w:rFonts w:ascii="Times New Roman" w:hAnsi="Times New Roman" w:cs="Times New Roman"/>
        </w:rPr>
        <w:fldChar w:fldCharType="begin"/>
      </w:r>
      <w:r w:rsidRPr="004A52C8">
        <w:rPr>
          <w:rFonts w:ascii="Times New Roman" w:hAnsi="Times New Roman" w:cs="Times New Roman"/>
        </w:rPr>
        <w:instrText xml:space="preserve"> TA \s "LG Act s.3" </w:instrText>
      </w:r>
      <w:r w:rsidRPr="004A52C8">
        <w:rPr>
          <w:rFonts w:ascii="Times New Roman" w:hAnsi="Times New Roman" w:cs="Times New Roman"/>
        </w:rPr>
        <w:fldChar w:fldCharType="end"/>
      </w:r>
      <w:r w:rsidRPr="004A52C8">
        <w:rPr>
          <w:rFonts w:ascii="Times New Roman" w:hAnsi="Times New Roman" w:cs="Times New Roman"/>
        </w:rPr>
        <w:t>.12(3C)</w:t>
      </w:r>
    </w:p>
  </w:footnote>
  <w:footnote w:id="15">
    <w:p w14:paraId="5ED63416" w14:textId="789DC9B8"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see Admin Regs Reg.19C for required content</w:t>
      </w:r>
    </w:p>
  </w:footnote>
  <w:footnote w:id="16">
    <w:p w14:paraId="5A990A81"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s.5.96A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s.5.96A"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 xml:space="preserve"> , and see Admin Regs Reg.19DA for required content, noting CBP must be informed by SCP</w:t>
      </w:r>
    </w:p>
  </w:footnote>
  <w:footnote w:id="17">
    <w:p w14:paraId="3C34E0E3"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s.5.56</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s.5.56"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 Admin Regs Reg.19BA, which is Strategic Community Plan and Corporate Business Plan</w:t>
      </w:r>
    </w:p>
  </w:footnote>
  <w:footnote w:id="18">
    <w:p w14:paraId="53A43F21"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Reg.19D(1)</w:t>
      </w:r>
    </w:p>
  </w:footnote>
  <w:footnote w:id="19">
    <w:p w14:paraId="5F16A695"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s.5.50; Admin Regs Reg.19A</w:t>
      </w:r>
    </w:p>
  </w:footnote>
  <w:footnote w:id="20">
    <w:p w14:paraId="03019AEB"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Regs.Reg.12(2),(3),(4) </w:t>
      </w:r>
    </w:p>
  </w:footnote>
  <w:footnote w:id="21">
    <w:p w14:paraId="6FA0D55A"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for example, for</w:t>
      </w:r>
      <w:r w:rsidRPr="004A52C8">
        <w:rPr>
          <w:rFonts w:ascii="Times New Roman" w:hAnsi="Times New Roman" w:cs="Times New Roman"/>
          <w:iCs/>
          <w:sz w:val="20"/>
          <w:szCs w:val="20"/>
        </w:rPr>
        <w:t xml:space="preserve"> Bush Fire Advisory Committees</w:t>
      </w:r>
      <w:r w:rsidRPr="004A52C8">
        <w:rPr>
          <w:rFonts w:ascii="Times New Roman" w:hAnsi="Times New Roman" w:cs="Times New Roman"/>
          <w:sz w:val="20"/>
          <w:szCs w:val="20"/>
        </w:rPr>
        <w:t xml:space="preserve"> (BFAC)</w:t>
      </w:r>
    </w:p>
  </w:footnote>
  <w:footnote w:id="22">
    <w:p w14:paraId="0825CF71"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s.5.96A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s.5.96A"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(1)(h), Admin Regs Reg.29D(e)</w:t>
      </w:r>
    </w:p>
  </w:footnote>
  <w:footnote w:id="23">
    <w:p w14:paraId="2D93E244"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so draft minutes can be checked against agenda, to ensure changes or errors have not been made</w:t>
      </w:r>
    </w:p>
  </w:footnote>
  <w:footnote w:id="24">
    <w:p w14:paraId="1D5C17BB"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Reg.13</w:t>
      </w:r>
    </w:p>
  </w:footnote>
  <w:footnote w:id="25">
    <w:p w14:paraId="71073048"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s.5.96A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s.5.96A"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(1)(f)</w:t>
      </w:r>
    </w:p>
  </w:footnote>
  <w:footnote w:id="26">
    <w:p w14:paraId="3BD421B5"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Reg.29D(c)</w:t>
      </w:r>
    </w:p>
  </w:footnote>
  <w:footnote w:id="27">
    <w:p w14:paraId="541DF7CA" w14:textId="77777777" w:rsidR="004869B3" w:rsidRPr="004A52C8" w:rsidRDefault="004869B3" w:rsidP="004A52C8">
      <w:pPr>
        <w:pStyle w:val="FootnoteText"/>
        <w:jc w:val="lef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Admin Regs Reg.14I(1) and Reg.14G for definition of publicly available</w:t>
      </w:r>
    </w:p>
  </w:footnote>
  <w:footnote w:id="28">
    <w:p w14:paraId="1CB7F4D3" w14:textId="77777777" w:rsidR="004869B3" w:rsidRPr="004A52C8" w:rsidRDefault="004869B3" w:rsidP="004A52C8">
      <w:pPr>
        <w:pStyle w:val="FootnoteText"/>
        <w:jc w:val="lef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Admin Regs Reg.14I(6)(b)</w:t>
      </w:r>
    </w:p>
  </w:footnote>
  <w:footnote w:id="29">
    <w:p w14:paraId="58380078" w14:textId="77777777" w:rsidR="004869B3" w:rsidRPr="004A52C8" w:rsidRDefault="004869B3" w:rsidP="004A52C8">
      <w:pPr>
        <w:pStyle w:val="FootnoteText"/>
        <w:jc w:val="lef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Admin Regs Reg.14I(8)</w:t>
      </w:r>
    </w:p>
  </w:footnote>
  <w:footnote w:id="30">
    <w:p w14:paraId="7776CFCF"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s.5.96A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s.5.96A"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ab/>
      </w:r>
    </w:p>
  </w:footnote>
  <w:footnote w:id="31">
    <w:p w14:paraId="240F3EB3"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s.5.55A </w:t>
      </w:r>
    </w:p>
  </w:footnote>
  <w:footnote w:id="32">
    <w:p w14:paraId="77E50E4C"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Reg.29D(a)</w:t>
      </w:r>
    </w:p>
  </w:footnote>
  <w:footnote w:id="33">
    <w:p w14:paraId="29627F6F"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under LG Act s.6.16</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s.6.16" </w:instrText>
      </w:r>
      <w:r w:rsidRPr="004A52C8">
        <w:rPr>
          <w:rFonts w:ascii="Times New Roman" w:hAnsi="Times New Roman" w:cs="Times New Roman"/>
          <w:sz w:val="20"/>
          <w:szCs w:val="20"/>
        </w:rPr>
        <w:fldChar w:fldCharType="end"/>
      </w:r>
    </w:p>
  </w:footnote>
  <w:footnote w:id="34">
    <w:p w14:paraId="42BF88AF"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s.5.96A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s.5.96A"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(1)(c)</w:t>
      </w:r>
    </w:p>
  </w:footnote>
  <w:footnote w:id="35">
    <w:p w14:paraId="48EB86BA"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Reg.29D(b)</w:t>
      </w:r>
    </w:p>
  </w:footnote>
  <w:footnote w:id="36">
    <w:p w14:paraId="0E9C6FA8"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s.7.12A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s.7.12A"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(5)</w:t>
      </w:r>
    </w:p>
  </w:footnote>
  <w:footnote w:id="37">
    <w:p w14:paraId="22742A98" w14:textId="77777777" w:rsidR="004869B3" w:rsidRPr="004A52C8" w:rsidRDefault="004869B3" w:rsidP="004A52C8">
      <w:pPr>
        <w:pStyle w:val="FootnoteText"/>
        <w:jc w:val="lef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prudent Councils will ensure that LG annual compliance return audit; triennial systems, procedures audit are published on website</w:t>
      </w:r>
    </w:p>
  </w:footnote>
  <w:footnote w:id="38">
    <w:p w14:paraId="5D92C349"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s.7.12AH</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s.7.12AH"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(4)</w:t>
      </w:r>
    </w:p>
  </w:footnote>
  <w:footnote w:id="39">
    <w:p w14:paraId="625ABEF4"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s.7.12A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s.7.12A"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(5)</w:t>
      </w:r>
    </w:p>
  </w:footnote>
  <w:footnote w:id="40">
    <w:p w14:paraId="4E5C8502"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s.6.36</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s.6.36"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(3)(c)(ii)</w:t>
      </w:r>
    </w:p>
  </w:footnote>
  <w:footnote w:id="41">
    <w:p w14:paraId="4E678CEB"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s.6.36</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s.6.36"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(3A)</w:t>
      </w:r>
    </w:p>
  </w:footnote>
  <w:footnote w:id="42">
    <w:p w14:paraId="7596027D"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s.3</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s.3"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.58, Functions Regs Reg.30(2b)</w:t>
      </w:r>
    </w:p>
  </w:footnote>
  <w:footnote w:id="43">
    <w:p w14:paraId="16EA5D90"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Schedule 6.3 cl.1(1)(c)</w:t>
      </w:r>
    </w:p>
  </w:footnote>
  <w:footnote w:id="44">
    <w:p w14:paraId="3814235F"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s.3</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s.3"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.59</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s.3.59"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(4)(c)</w:t>
      </w:r>
    </w:p>
  </w:footnote>
  <w:footnote w:id="45">
    <w:p w14:paraId="779DC6FB" w14:textId="58D40106"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w:t>
      </w:r>
      <w:r w:rsidRPr="003C5103">
        <w:rPr>
          <w:rFonts w:ascii="Times New Roman" w:hAnsi="Times New Roman" w:cs="Times New Roman"/>
          <w:i/>
          <w:sz w:val="20"/>
          <w:szCs w:val="20"/>
        </w:rPr>
        <w:t>Local Government (Functions and General) Regulations</w:t>
      </w:r>
      <w:r w:rsidRPr="004A52C8">
        <w:rPr>
          <w:rFonts w:ascii="Times New Roman" w:hAnsi="Times New Roman" w:cs="Times New Roman"/>
          <w:iCs/>
          <w:sz w:val="20"/>
          <w:szCs w:val="20"/>
        </w:rPr>
        <w:t xml:space="preserve"> 1996</w:t>
      </w:r>
      <w:r w:rsidRPr="004A52C8">
        <w:rPr>
          <w:rFonts w:ascii="Times New Roman" w:hAnsi="Times New Roman" w:cs="Times New Roman"/>
          <w:sz w:val="20"/>
          <w:szCs w:val="20"/>
        </w:rPr>
        <w:t xml:space="preserve"> (WA) (Functions Regs) Reg.15(1)(a)</w:t>
      </w:r>
    </w:p>
  </w:footnote>
  <w:footnote w:id="46">
    <w:p w14:paraId="7AE7725B"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Functions Regs Reg.17(1A)</w:t>
      </w:r>
    </w:p>
  </w:footnote>
  <w:footnote w:id="47">
    <w:p w14:paraId="1C1B11E9"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Functions Regs Reg.17(2) for every invitation to tender</w:t>
      </w:r>
    </w:p>
  </w:footnote>
  <w:footnote w:id="48">
    <w:p w14:paraId="558ACD11"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Functions Regs Reg.22</w:t>
      </w:r>
    </w:p>
  </w:footnote>
  <w:footnote w:id="49">
    <w:p w14:paraId="48E9F292"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Functions Regs Reg.24AE</w:t>
      </w:r>
    </w:p>
  </w:footnote>
  <w:footnote w:id="50">
    <w:p w14:paraId="520BAC5F"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Functions Regs Reg.24E(1)(d), Admin Regs Reg.29C(2)(c)</w:t>
      </w:r>
    </w:p>
  </w:footnote>
  <w:footnote w:id="51">
    <w:p w14:paraId="24E0907B"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Functions Regs Reg.24F(4)</w:t>
      </w:r>
    </w:p>
  </w:footnote>
  <w:footnote w:id="52">
    <w:p w14:paraId="56137B99"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s.5.50(5), Admin Regs Reg.29C(2)(c)</w:t>
      </w:r>
    </w:p>
  </w:footnote>
  <w:footnote w:id="53">
    <w:p w14:paraId="44799045"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w:t>
      </w:r>
    </w:p>
  </w:footnote>
  <w:footnote w:id="54">
    <w:p w14:paraId="06A0924B"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s.5.39C</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s.5.39C"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(4), Admin Regs Reg.29C(2)(c)</w:t>
      </w:r>
    </w:p>
  </w:footnote>
  <w:footnote w:id="55">
    <w:p w14:paraId="5918F7F3"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w:t>
      </w:r>
    </w:p>
  </w:footnote>
  <w:footnote w:id="56">
    <w:p w14:paraId="2DED01AA"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s.5.90A(5), Admin Regs Reg.29C(2)(c)</w:t>
      </w:r>
    </w:p>
  </w:footnote>
  <w:footnote w:id="57">
    <w:p w14:paraId="7865AF2C"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w:t>
      </w:r>
    </w:p>
  </w:footnote>
  <w:footnote w:id="58">
    <w:p w14:paraId="6FFE11B5"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s.5.128</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s.5.128"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(4), Admin Regs Reg.29C(2)(c)</w:t>
      </w:r>
    </w:p>
  </w:footnote>
  <w:footnote w:id="59">
    <w:p w14:paraId="00FA4E29"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5.128(4), Admin Regs Reg.29D(f), 29C(2)(c)</w:t>
      </w:r>
    </w:p>
  </w:footnote>
  <w:footnote w:id="60">
    <w:p w14:paraId="1D9522AF"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w:t>
      </w:r>
      <w:bookmarkStart w:id="2" w:name="_Hlk112778851"/>
      <w:r w:rsidRPr="004A52C8">
        <w:rPr>
          <w:rFonts w:ascii="Times New Roman" w:hAnsi="Times New Roman" w:cs="Times New Roman"/>
          <w:sz w:val="20"/>
          <w:szCs w:val="20"/>
        </w:rPr>
        <w:t>LG Act s. 5.96A(1)(i)), Admin Regs Reg.29(2)(c)</w:t>
      </w:r>
      <w:bookmarkEnd w:id="2"/>
    </w:p>
  </w:footnote>
  <w:footnote w:id="61">
    <w:p w14:paraId="7D60585B"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w:t>
      </w:r>
    </w:p>
  </w:footnote>
  <w:footnote w:id="62">
    <w:p w14:paraId="742A9D05"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s.4.52</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s.4.52"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(3)(&amp;(4)</w:t>
      </w:r>
    </w:p>
  </w:footnote>
  <w:footnote w:id="63">
    <w:p w14:paraId="21D6B816"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s.5.89A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s.5.89A"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(5), referencing LG Act s.5.87A and s.5.87B, applicable since 2019</w:t>
      </w:r>
    </w:p>
  </w:footnote>
  <w:footnote w:id="64">
    <w:p w14:paraId="4560F3CA" w14:textId="0A67B965"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iCs/>
          <w:sz w:val="20"/>
          <w:szCs w:val="20"/>
        </w:rPr>
        <w:t xml:space="preserve"> </w:t>
      </w:r>
      <w:r w:rsidR="00877EDA" w:rsidRPr="003C5103">
        <w:rPr>
          <w:rFonts w:ascii="Times New Roman" w:hAnsi="Times New Roman" w:cs="Times New Roman"/>
          <w:i/>
          <w:sz w:val="20"/>
          <w:szCs w:val="20"/>
        </w:rPr>
        <w:t>Local Governm</w:t>
      </w:r>
      <w:r w:rsidR="00D51361" w:rsidRPr="003C5103">
        <w:rPr>
          <w:rFonts w:ascii="Times New Roman" w:hAnsi="Times New Roman" w:cs="Times New Roman"/>
          <w:i/>
          <w:sz w:val="20"/>
          <w:szCs w:val="20"/>
        </w:rPr>
        <w:t>e</w:t>
      </w:r>
      <w:r w:rsidR="00877EDA" w:rsidRPr="003C5103">
        <w:rPr>
          <w:rFonts w:ascii="Times New Roman" w:hAnsi="Times New Roman" w:cs="Times New Roman"/>
          <w:i/>
          <w:sz w:val="20"/>
          <w:szCs w:val="20"/>
        </w:rPr>
        <w:t>nt (Elections</w:t>
      </w:r>
      <w:r w:rsidR="00D51361" w:rsidRPr="003C5103">
        <w:rPr>
          <w:rFonts w:ascii="Times New Roman" w:hAnsi="Times New Roman" w:cs="Times New Roman"/>
          <w:i/>
          <w:sz w:val="20"/>
          <w:szCs w:val="20"/>
        </w:rPr>
        <w:t>)</w:t>
      </w:r>
      <w:r w:rsidR="00877EDA" w:rsidRPr="003C5103">
        <w:rPr>
          <w:rFonts w:ascii="Times New Roman" w:hAnsi="Times New Roman" w:cs="Times New Roman"/>
          <w:i/>
          <w:sz w:val="20"/>
          <w:szCs w:val="20"/>
        </w:rPr>
        <w:t xml:space="preserve"> Regulations</w:t>
      </w:r>
      <w:r w:rsidR="00877EDA" w:rsidRPr="004A52C8">
        <w:rPr>
          <w:rFonts w:ascii="Times New Roman" w:hAnsi="Times New Roman" w:cs="Times New Roman"/>
          <w:iCs/>
          <w:sz w:val="20"/>
          <w:szCs w:val="20"/>
        </w:rPr>
        <w:t xml:space="preserve"> 199</w:t>
      </w:r>
      <w:r w:rsidR="00E2617F" w:rsidRPr="004A52C8">
        <w:rPr>
          <w:rFonts w:ascii="Times New Roman" w:hAnsi="Times New Roman" w:cs="Times New Roman"/>
          <w:iCs/>
          <w:sz w:val="20"/>
          <w:szCs w:val="20"/>
        </w:rPr>
        <w:t>7</w:t>
      </w:r>
      <w:r w:rsidR="00877EDA" w:rsidRPr="004A52C8">
        <w:rPr>
          <w:rFonts w:ascii="Times New Roman" w:hAnsi="Times New Roman" w:cs="Times New Roman"/>
          <w:iCs/>
          <w:sz w:val="20"/>
          <w:szCs w:val="20"/>
        </w:rPr>
        <w:t xml:space="preserve"> </w:t>
      </w:r>
      <w:r w:rsidR="00877EDA" w:rsidRPr="004A52C8">
        <w:rPr>
          <w:rFonts w:ascii="Times New Roman" w:hAnsi="Times New Roman" w:cs="Times New Roman"/>
          <w:sz w:val="20"/>
          <w:szCs w:val="20"/>
        </w:rPr>
        <w:t>(WA)</w:t>
      </w:r>
      <w:r w:rsidR="00D51361" w:rsidRPr="004A52C8">
        <w:rPr>
          <w:rFonts w:ascii="Times New Roman" w:hAnsi="Times New Roman" w:cs="Times New Roman"/>
          <w:sz w:val="20"/>
          <w:szCs w:val="20"/>
        </w:rPr>
        <w:t xml:space="preserve"> (</w:t>
      </w:r>
      <w:r w:rsidRPr="004A52C8">
        <w:rPr>
          <w:rFonts w:ascii="Times New Roman" w:hAnsi="Times New Roman" w:cs="Times New Roman"/>
          <w:sz w:val="20"/>
          <w:szCs w:val="20"/>
        </w:rPr>
        <w:t>Elections Regs</w:t>
      </w:r>
      <w:r w:rsidR="00D51361" w:rsidRPr="004A52C8">
        <w:rPr>
          <w:rFonts w:ascii="Times New Roman" w:hAnsi="Times New Roman" w:cs="Times New Roman"/>
          <w:sz w:val="20"/>
          <w:szCs w:val="20"/>
        </w:rPr>
        <w:t>)</w:t>
      </w:r>
      <w:r w:rsidRPr="004A52C8">
        <w:rPr>
          <w:rFonts w:ascii="Times New Roman" w:hAnsi="Times New Roman" w:cs="Times New Roman"/>
          <w:sz w:val="20"/>
          <w:szCs w:val="20"/>
        </w:rPr>
        <w:t xml:space="preserve"> Reg.30G(5), for details see elsewhere in this handbook</w:t>
      </w:r>
    </w:p>
  </w:footnote>
  <w:footnote w:id="65">
    <w:p w14:paraId="33757762"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Elections Regs Reg.73(4)</w:t>
      </w:r>
    </w:p>
  </w:footnote>
  <w:footnote w:id="66">
    <w:p w14:paraId="3C71ACC4"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Reg.29C(2)(f)</w:t>
      </w:r>
    </w:p>
  </w:footnote>
  <w:footnote w:id="67">
    <w:p w14:paraId="6FFD9D96"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w:t>
      </w:r>
    </w:p>
  </w:footnote>
  <w:footnote w:id="68">
    <w:p w14:paraId="6F938125"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s.5.96A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s.5.96A"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(1)(i) &amp; Admin Regs Reg.29C(2)(d); if return lodged with LG on, before 31 August immediately following financial year to which return relates; on or before 14 September immediately following end of that financial year; or return lodged with LG after 31 August immediately following financial year to which return relates within 14 days after return is lodged</w:t>
      </w:r>
    </w:p>
  </w:footnote>
  <w:footnote w:id="69">
    <w:p w14:paraId="08CE59D0"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w:t>
      </w:r>
    </w:p>
  </w:footnote>
  <w:footnote w:id="70">
    <w:p w14:paraId="6F582D4B"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s.5.104</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\l "LG Act s.5.104" \s "LG Act s.5.104" \c 2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(1)</w:t>
      </w:r>
    </w:p>
  </w:footnote>
  <w:footnote w:id="71">
    <w:p w14:paraId="24CE80F2"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s.5.118</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s.5.118"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 xml:space="preserve"> (3)</w:t>
      </w:r>
    </w:p>
  </w:footnote>
  <w:footnote w:id="72">
    <w:p w14:paraId="21359091"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s.5.121</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s.5.121"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(3)</w:t>
      </w:r>
    </w:p>
  </w:footnote>
  <w:footnote w:id="73">
    <w:p w14:paraId="1EF7DD8C"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s.5.127(2)</w:t>
      </w:r>
    </w:p>
  </w:footnote>
  <w:footnote w:id="74">
    <w:p w14:paraId="25FB19A7"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s.5.96A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s.5.96A"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(1)(i), Admin Regs Reg.29C(2)(e), as for EMs</w:t>
      </w:r>
    </w:p>
  </w:footnote>
  <w:footnote w:id="75">
    <w:p w14:paraId="2D13F4AF"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w:t>
      </w:r>
    </w:p>
  </w:footnote>
  <w:footnote w:id="76">
    <w:p w14:paraId="719EAF51"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Reg.18A(2)(da)</w:t>
      </w:r>
    </w:p>
  </w:footnote>
  <w:footnote w:id="77">
    <w:p w14:paraId="6FB8BD25"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s.5.39B</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s.5.39B"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(6)</w:t>
      </w:r>
    </w:p>
  </w:footnote>
  <w:footnote w:id="78">
    <w:p w14:paraId="1D3D2510"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s.5.51A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s.5.51A"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(3)</w:t>
      </w:r>
    </w:p>
  </w:footnote>
  <w:footnote w:id="79">
    <w:p w14:paraId="4DC38A96" w14:textId="77777777" w:rsidR="004869B3" w:rsidRPr="004A52C8" w:rsidRDefault="004869B3" w:rsidP="004A52C8">
      <w:pPr>
        <w:pStyle w:val="FootnoteText"/>
        <w:jc w:val="lef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LGIRS Director General</w:t>
      </w:r>
    </w:p>
  </w:footnote>
  <w:footnote w:id="80">
    <w:p w14:paraId="61A88A09"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under LG Act s.8.13</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s.8.13"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(2), Admin Regs Reg.29C(3)</w:t>
      </w:r>
    </w:p>
  </w:footnote>
  <w:footnote w:id="81">
    <w:p w14:paraId="19C46A8A"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 29C(2)(a)</w:t>
      </w:r>
    </w:p>
  </w:footnote>
  <w:footnote w:id="82">
    <w:p w14:paraId="1F37FFDC"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 29C(3)</w:t>
      </w:r>
    </w:p>
  </w:footnote>
  <w:footnote w:id="83">
    <w:p w14:paraId="425F5897"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w:t>
      </w:r>
    </w:p>
  </w:footnote>
  <w:footnote w:id="84">
    <w:p w14:paraId="5ED65F23"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Reg.29C(1) oversight entities for this regulation only are CCC, Inquiry Panel (to be replaced), Public Sector Commissioner, Royal Commission, SAT</w:t>
      </w:r>
    </w:p>
  </w:footnote>
  <w:footnote w:id="85">
    <w:p w14:paraId="610CAA17"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Reg.29C(2)(b)</w:t>
      </w:r>
    </w:p>
  </w:footnote>
  <w:footnote w:id="86">
    <w:p w14:paraId="3DE60F2B"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Reg.29C(4)</w:t>
      </w:r>
    </w:p>
  </w:footnote>
  <w:footnote w:id="87">
    <w:p w14:paraId="3DE0C428"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Reg.29D(f)</w:t>
      </w:r>
    </w:p>
  </w:footnote>
  <w:footnote w:id="88">
    <w:p w14:paraId="72D1FCB5"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LG Act s.5.89A</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"LG Act s.5.89A"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(5)</w:t>
      </w:r>
    </w:p>
  </w:footnote>
  <w:footnote w:id="89">
    <w:p w14:paraId="7CD8A536"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Admin Regs Reg.19AF(2)</w:t>
      </w:r>
    </w:p>
  </w:footnote>
  <w:footnote w:id="90">
    <w:p w14:paraId="1E46F364" w14:textId="23A823CD"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w:t>
      </w:r>
      <w:r w:rsidR="00603327" w:rsidRPr="004A52C8">
        <w:rPr>
          <w:rFonts w:ascii="Times New Roman" w:hAnsi="Times New Roman" w:cs="Times New Roman"/>
          <w:i/>
          <w:sz w:val="20"/>
          <w:szCs w:val="20"/>
        </w:rPr>
        <w:t>Planni</w:t>
      </w:r>
      <w:r w:rsidR="002D57F1" w:rsidRPr="004A52C8">
        <w:rPr>
          <w:rFonts w:ascii="Times New Roman" w:hAnsi="Times New Roman" w:cs="Times New Roman"/>
          <w:i/>
          <w:sz w:val="20"/>
          <w:szCs w:val="20"/>
        </w:rPr>
        <w:t>n</w:t>
      </w:r>
      <w:r w:rsidR="00603327" w:rsidRPr="004A52C8">
        <w:rPr>
          <w:rFonts w:ascii="Times New Roman" w:hAnsi="Times New Roman" w:cs="Times New Roman"/>
          <w:i/>
          <w:sz w:val="20"/>
          <w:szCs w:val="20"/>
        </w:rPr>
        <w:t xml:space="preserve">g and Development Regulations </w:t>
      </w:r>
      <w:r w:rsidR="002D57F1" w:rsidRPr="004A52C8">
        <w:rPr>
          <w:rFonts w:ascii="Times New Roman" w:hAnsi="Times New Roman" w:cs="Times New Roman"/>
          <w:i/>
          <w:sz w:val="20"/>
          <w:szCs w:val="20"/>
        </w:rPr>
        <w:t>2009</w:t>
      </w:r>
      <w:r w:rsidR="002D57F1" w:rsidRPr="004A52C8">
        <w:rPr>
          <w:rFonts w:ascii="Times New Roman" w:hAnsi="Times New Roman" w:cs="Times New Roman"/>
          <w:iCs/>
          <w:sz w:val="20"/>
          <w:szCs w:val="20"/>
        </w:rPr>
        <w:t xml:space="preserve"> </w:t>
      </w:r>
      <w:r w:rsidR="002D57F1" w:rsidRPr="004A52C8">
        <w:rPr>
          <w:rFonts w:ascii="Times New Roman" w:hAnsi="Times New Roman" w:cs="Times New Roman"/>
          <w:sz w:val="20"/>
          <w:szCs w:val="20"/>
        </w:rPr>
        <w:t>(WA) (</w:t>
      </w:r>
      <w:r w:rsidRPr="004A52C8">
        <w:rPr>
          <w:rFonts w:ascii="Times New Roman" w:hAnsi="Times New Roman" w:cs="Times New Roman"/>
          <w:sz w:val="20"/>
          <w:szCs w:val="20"/>
        </w:rPr>
        <w:t>Planning Regs</w:t>
      </w:r>
      <w:r w:rsidR="002D57F1" w:rsidRPr="004A52C8">
        <w:rPr>
          <w:rFonts w:ascii="Times New Roman" w:hAnsi="Times New Roman" w:cs="Times New Roman"/>
          <w:sz w:val="20"/>
          <w:szCs w:val="20"/>
        </w:rPr>
        <w:t>)</w:t>
      </w:r>
      <w:r w:rsidRPr="004A52C8">
        <w:rPr>
          <w:rFonts w:ascii="Times New Roman" w:hAnsi="Times New Roman" w:cs="Times New Roman"/>
          <w:sz w:val="20"/>
          <w:szCs w:val="20"/>
        </w:rPr>
        <w:t xml:space="preserve"> Reg.76A(1)</w:t>
      </w:r>
    </w:p>
  </w:footnote>
  <w:footnote w:id="91">
    <w:p w14:paraId="22F41706"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Model Scheme Text cl.4</w:t>
      </w:r>
    </w:p>
  </w:footnote>
  <w:footnote w:id="92">
    <w:p w14:paraId="092416E7"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Model Scheme Text cl.26(2); is NOT a private matter between developer and WAPC; third parties should participate in structure plan development: </w:t>
      </w:r>
      <w:r w:rsidRPr="004A52C8">
        <w:rPr>
          <w:rFonts w:ascii="Times New Roman" w:hAnsi="Times New Roman" w:cs="Times New Roman"/>
          <w:i/>
          <w:sz w:val="20"/>
          <w:szCs w:val="20"/>
        </w:rPr>
        <w:t>Satterley Property Group Pty Ltd and Western Australian Planning Commission</w:t>
      </w:r>
      <w:r w:rsidRPr="004A52C8">
        <w:rPr>
          <w:rFonts w:ascii="Times New Roman" w:hAnsi="Times New Roman" w:cs="Times New Roman"/>
          <w:sz w:val="20"/>
          <w:szCs w:val="20"/>
        </w:rPr>
        <w:t xml:space="preserve"> [2025] WASAT 17</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TA \s "Satterley Property Group Pty Ltd and Western Australian Planning Commission [2025] WASAT 17" </w:instrText>
      </w:r>
      <w:r w:rsidRPr="004A52C8">
        <w:rPr>
          <w:rFonts w:ascii="Times New Roman" w:hAnsi="Times New Roman" w:cs="Times New Roman"/>
          <w:sz w:val="20"/>
          <w:szCs w:val="20"/>
        </w:rPr>
        <w:fldChar w:fldCharType="end"/>
      </w:r>
      <w:r w:rsidRPr="004A52C8">
        <w:rPr>
          <w:rFonts w:ascii="Times New Roman" w:hAnsi="Times New Roman" w:cs="Times New Roman"/>
          <w:sz w:val="20"/>
          <w:szCs w:val="20"/>
        </w:rPr>
        <w:t xml:space="preserve"> para.63 </w:t>
      </w:r>
      <w:r w:rsidRPr="004A52C8">
        <w:rPr>
          <w:rFonts w:ascii="Times New Roman" w:hAnsi="Times New Roman" w:cs="Times New Roman"/>
          <w:sz w:val="20"/>
          <w:szCs w:val="20"/>
        </w:rPr>
        <w:fldChar w:fldCharType="begin"/>
      </w:r>
      <w:r w:rsidRPr="004A52C8">
        <w:rPr>
          <w:rFonts w:ascii="Times New Roman" w:hAnsi="Times New Roman" w:cs="Times New Roman"/>
          <w:sz w:val="20"/>
          <w:szCs w:val="20"/>
        </w:rPr>
        <w:instrText xml:space="preserve"> XE "STRUCTURE PLANS:third parties, and" </w:instrText>
      </w:r>
      <w:r w:rsidRPr="004A52C8">
        <w:rPr>
          <w:rFonts w:ascii="Times New Roman" w:hAnsi="Times New Roman" w:cs="Times New Roman"/>
          <w:sz w:val="20"/>
          <w:szCs w:val="20"/>
        </w:rPr>
        <w:fldChar w:fldCharType="end"/>
      </w:r>
    </w:p>
  </w:footnote>
  <w:footnote w:id="93">
    <w:p w14:paraId="488F479A"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Model Scheme Text cl.55</w:t>
      </w:r>
    </w:p>
  </w:footnote>
  <w:footnote w:id="94">
    <w:p w14:paraId="3BBAB4D0"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Model Scheme Text cl.77K, 77L</w:t>
      </w:r>
    </w:p>
  </w:footnote>
  <w:footnote w:id="95">
    <w:p w14:paraId="04B76F8D"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Model Scheme Text cl.87(1)</w:t>
      </w:r>
    </w:p>
  </w:footnote>
  <w:footnote w:id="96">
    <w:p w14:paraId="0C3F1B7D"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Reg.13(1)</w:t>
      </w:r>
    </w:p>
  </w:footnote>
  <w:footnote w:id="97">
    <w:p w14:paraId="6C0E44C7"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Reg.20(1)</w:t>
      </w:r>
    </w:p>
  </w:footnote>
  <w:footnote w:id="98">
    <w:p w14:paraId="7A71733C"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Reg.22(2)</w:t>
      </w:r>
    </w:p>
  </w:footnote>
  <w:footnote w:id="99">
    <w:p w14:paraId="6D5EC931"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Reg.38(2)</w:t>
      </w:r>
    </w:p>
  </w:footnote>
  <w:footnote w:id="100">
    <w:p w14:paraId="68595B81"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Reg.47(2)</w:t>
      </w:r>
    </w:p>
  </w:footnote>
  <w:footnote w:id="101">
    <w:p w14:paraId="471843B2"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Reg.64(2)</w:t>
      </w:r>
    </w:p>
  </w:footnote>
  <w:footnote w:id="102">
    <w:p w14:paraId="08E9E9B8" w14:textId="77777777" w:rsidR="004869B3" w:rsidRPr="004A52C8" w:rsidRDefault="004869B3" w:rsidP="004A52C8">
      <w:pPr>
        <w:pStyle w:val="NoSpacing"/>
        <w:jc w:val="left"/>
        <w:rPr>
          <w:rFonts w:ascii="Times New Roman" w:hAnsi="Times New Roman" w:cs="Times New Roman"/>
          <w:sz w:val="20"/>
          <w:szCs w:val="20"/>
        </w:rPr>
      </w:pPr>
      <w:r w:rsidRPr="004A52C8">
        <w:rPr>
          <w:rFonts w:ascii="Times New Roman" w:hAnsi="Times New Roman" w:cs="Times New Roman"/>
          <w:sz w:val="20"/>
          <w:szCs w:val="20"/>
        </w:rPr>
        <w:footnoteRef/>
      </w:r>
      <w:r w:rsidRPr="004A52C8">
        <w:rPr>
          <w:rFonts w:ascii="Times New Roman" w:hAnsi="Times New Roman" w:cs="Times New Roman"/>
          <w:sz w:val="20"/>
          <w:szCs w:val="20"/>
        </w:rPr>
        <w:t xml:space="preserve"> Planning Regs Reg.67(2)</w:t>
      </w:r>
    </w:p>
  </w:footnote>
  <w:footnote w:id="103">
    <w:p w14:paraId="10B7FA75" w14:textId="77777777" w:rsidR="004869B3" w:rsidRPr="004A52C8" w:rsidRDefault="004869B3" w:rsidP="004A52C8">
      <w:pPr>
        <w:pStyle w:val="FootnoteText"/>
        <w:jc w:val="left"/>
        <w:rPr>
          <w:rFonts w:ascii="Times New Roman" w:hAnsi="Times New Roman" w:cs="Times New Roman"/>
        </w:rPr>
      </w:pPr>
      <w:r w:rsidRPr="004A52C8">
        <w:rPr>
          <w:rFonts w:ascii="Times New Roman" w:hAnsi="Times New Roman" w:cs="Times New Roman"/>
        </w:rPr>
        <w:footnoteRef/>
      </w:r>
      <w:r w:rsidRPr="004A52C8">
        <w:rPr>
          <w:rFonts w:ascii="Times New Roman" w:hAnsi="Times New Roman" w:cs="Times New Roman"/>
        </w:rPr>
        <w:t xml:space="preserve"> </w:t>
      </w:r>
      <w:r w:rsidRPr="004A52C8">
        <w:rPr>
          <w:rFonts w:ascii="Times New Roman" w:hAnsi="Times New Roman" w:cs="Times New Roman"/>
          <w:i/>
        </w:rPr>
        <w:t>Water Services Code of Conduct (Customer Service Standards) 2018</w:t>
      </w:r>
      <w:r w:rsidRPr="004A52C8">
        <w:rPr>
          <w:rFonts w:ascii="Times New Roman" w:hAnsi="Times New Roman" w:cs="Times New Roman"/>
          <w:iCs/>
        </w:rPr>
        <w:t xml:space="preserve"> </w:t>
      </w:r>
      <w:r w:rsidRPr="004A52C8">
        <w:rPr>
          <w:rFonts w:ascii="Times New Roman" w:hAnsi="Times New Roman" w:cs="Times New Roman"/>
        </w:rPr>
        <w:t>(as updated from time to time) cl.49</w:t>
      </w:r>
    </w:p>
  </w:footnote>
  <w:footnote w:id="104">
    <w:p w14:paraId="36A8DE1B" w14:textId="77777777" w:rsidR="002E67FF" w:rsidRPr="004A52C8" w:rsidRDefault="002E67FF"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LG Act s.5.96B enacted by </w:t>
      </w:r>
      <w:r w:rsidRPr="004A52C8">
        <w:rPr>
          <w:rFonts w:ascii="Times New Roman" w:hAnsi="Times New Roman" w:cs="Times New Roman"/>
          <w:i/>
        </w:rPr>
        <w:t>Local Government Amendment Act 2023</w:t>
      </w:r>
      <w:r w:rsidRPr="004A52C8">
        <w:rPr>
          <w:rFonts w:ascii="Times New Roman" w:hAnsi="Times New Roman" w:cs="Times New Roman"/>
        </w:rPr>
        <w:t xml:space="preserve"> s78, will be operative only once it is proclaimed, which prudent Councils can start any time before proclamation</w:t>
      </w:r>
    </w:p>
  </w:footnote>
  <w:footnote w:id="105">
    <w:p w14:paraId="075D813D" w14:textId="77777777" w:rsidR="002E67FF" w:rsidRPr="004A52C8" w:rsidRDefault="002E67FF"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LG Act s.5.56A(4) enacted 18 May 2023 by </w:t>
      </w:r>
      <w:r w:rsidRPr="004A52C8">
        <w:rPr>
          <w:rFonts w:ascii="Times New Roman" w:hAnsi="Times New Roman" w:cs="Times New Roman"/>
          <w:i/>
        </w:rPr>
        <w:t>Local Government Amendment Act 2023</w:t>
      </w:r>
      <w:r w:rsidRPr="004A52C8">
        <w:rPr>
          <w:rFonts w:ascii="Times New Roman" w:hAnsi="Times New Roman" w:cs="Times New Roman"/>
        </w:rPr>
        <w:t xml:space="preserve"> s69, will be operative only once it is proclaimed</w:t>
      </w:r>
    </w:p>
  </w:footnote>
  <w:footnote w:id="106">
    <w:p w14:paraId="2933A2F4" w14:textId="125837C4" w:rsidR="002E67FF" w:rsidRPr="004A52C8" w:rsidRDefault="002E67FF"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relating to meeting disclosures, which prudent Councils can start any time before proclamation</w:t>
      </w:r>
    </w:p>
  </w:footnote>
  <w:footnote w:id="107">
    <w:p w14:paraId="3CFF4168" w14:textId="77777777" w:rsidR="002E67FF" w:rsidRPr="004A52C8" w:rsidRDefault="002E67FF"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LG Act s.5.88(2A) enacted 18 May 2023 by </w:t>
      </w:r>
      <w:r w:rsidRPr="004A52C8">
        <w:rPr>
          <w:rFonts w:ascii="Times New Roman" w:hAnsi="Times New Roman" w:cs="Times New Roman"/>
          <w:i/>
        </w:rPr>
        <w:t>Local Government Amendment Act 2023</w:t>
      </w:r>
      <w:r w:rsidRPr="004A52C8">
        <w:rPr>
          <w:rFonts w:ascii="Times New Roman" w:hAnsi="Times New Roman" w:cs="Times New Roman"/>
        </w:rPr>
        <w:t xml:space="preserve"> s72, will be operative only once it is proclaimed</w:t>
      </w:r>
    </w:p>
  </w:footnote>
  <w:footnote w:id="108">
    <w:p w14:paraId="277D19A9" w14:textId="77777777" w:rsidR="002E67FF" w:rsidRPr="004A52C8" w:rsidRDefault="002E67FF"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LG Act s.5.92C(5) enacted 18 May 2023 by </w:t>
      </w:r>
      <w:r w:rsidRPr="004A52C8">
        <w:rPr>
          <w:rFonts w:ascii="Times New Roman" w:hAnsi="Times New Roman" w:cs="Times New Roman"/>
          <w:i/>
        </w:rPr>
        <w:t>Local Government Amendment Act 2023</w:t>
      </w:r>
      <w:r w:rsidRPr="004A52C8">
        <w:rPr>
          <w:rFonts w:ascii="Times New Roman" w:hAnsi="Times New Roman" w:cs="Times New Roman"/>
        </w:rPr>
        <w:t xml:space="preserve"> s74, will be operative only once it is proclaimed</w:t>
      </w:r>
    </w:p>
  </w:footnote>
  <w:footnote w:id="109">
    <w:p w14:paraId="054E2AEF" w14:textId="77777777" w:rsidR="002E67FF" w:rsidRPr="004A52C8" w:rsidRDefault="002E67FF"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LG Act s.5.129(3) (not obligatory but prudent Councils will adopt)</w:t>
      </w:r>
    </w:p>
  </w:footnote>
  <w:footnote w:id="110">
    <w:p w14:paraId="22D1D1B1" w14:textId="77777777" w:rsidR="002E67FF" w:rsidRPr="004A52C8" w:rsidRDefault="002E67FF" w:rsidP="004A52C8">
      <w:pPr>
        <w:pStyle w:val="FootnoteText"/>
        <w:rPr>
          <w:rFonts w:ascii="Times New Roman" w:hAnsi="Times New Roman" w:cs="Times New Roman"/>
        </w:rPr>
      </w:pPr>
      <w:r w:rsidRPr="004A52C8">
        <w:rPr>
          <w:rStyle w:val="FootnoteReference"/>
          <w:rFonts w:ascii="Times New Roman" w:hAnsi="Times New Roman" w:cs="Times New Roman"/>
          <w:vertAlign w:val="baseline"/>
        </w:rPr>
        <w:footnoteRef/>
      </w:r>
      <w:r w:rsidRPr="004A52C8">
        <w:rPr>
          <w:rFonts w:ascii="Times New Roman" w:hAnsi="Times New Roman" w:cs="Times New Roman"/>
        </w:rPr>
        <w:t xml:space="preserve"> enacted 6 December 2024 by </w:t>
      </w:r>
      <w:r w:rsidRPr="004A52C8">
        <w:rPr>
          <w:rFonts w:ascii="Times New Roman" w:hAnsi="Times New Roman" w:cs="Times New Roman"/>
          <w:i/>
        </w:rPr>
        <w:t>Local Government Amendment Act 2024</w:t>
      </w:r>
      <w:r w:rsidRPr="004A52C8">
        <w:rPr>
          <w:rFonts w:ascii="Times New Roman" w:hAnsi="Times New Roman" w:cs="Times New Roman"/>
        </w:rPr>
        <w:t xml:space="preserve"> s.53 enacting LG Act s.5.56AA which will be operative once provision proclaimed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43FD5" w14:textId="3E0734DE" w:rsidR="00211B45" w:rsidRDefault="00425039" w:rsidP="00425039">
    <w:pPr>
      <w:pStyle w:val="Header"/>
      <w:tabs>
        <w:tab w:val="clear" w:pos="4513"/>
        <w:tab w:val="clear" w:pos="9026"/>
        <w:tab w:val="left" w:pos="3540"/>
      </w:tabs>
    </w:pPr>
    <w:r w:rsidRPr="00CB742C">
      <w:rPr>
        <w:rFonts w:cstheme="minorHAnsi"/>
        <w:noProof/>
      </w:rPr>
      <w:drawing>
        <wp:anchor distT="0" distB="0" distL="114300" distR="114300" simplePos="0" relativeHeight="251659264" behindDoc="0" locked="0" layoutInCell="1" allowOverlap="1" wp14:anchorId="2A11EBCB" wp14:editId="1E22817D">
          <wp:simplePos x="0" y="0"/>
          <wp:positionH relativeFrom="column">
            <wp:posOffset>1866900</wp:posOffset>
          </wp:positionH>
          <wp:positionV relativeFrom="paragraph">
            <wp:posOffset>-238760</wp:posOffset>
          </wp:positionV>
          <wp:extent cx="1575520" cy="485775"/>
          <wp:effectExtent l="0" t="0" r="5715" b="0"/>
          <wp:wrapNone/>
          <wp:docPr id="1865114817"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Text&#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75520" cy="485775"/>
                  </a:xfrm>
                  <a:prstGeom prst="rect">
                    <a:avLst/>
                  </a:prstGeom>
                </pic:spPr>
              </pic:pic>
            </a:graphicData>
          </a:graphic>
          <wp14:sizeRelH relativeFrom="page">
            <wp14:pctWidth>0</wp14:pctWidth>
          </wp14:sizeRelH>
          <wp14:sizeRelV relativeFrom="page">
            <wp14:pctHeight>0</wp14:pctHeight>
          </wp14:sizeRelV>
        </wp:anchor>
      </w:drawing>
    </w:r>
    <w:r>
      <w:tab/>
    </w:r>
  </w:p>
  <w:p w14:paraId="7F879886" w14:textId="77777777" w:rsidR="0014323D" w:rsidRDefault="001432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701CD"/>
    <w:multiLevelType w:val="hybridMultilevel"/>
    <w:tmpl w:val="03E4BFAC"/>
    <w:lvl w:ilvl="0" w:tplc="9E742EDA">
      <w:start w:val="1"/>
      <w:numFmt w:val="decimal"/>
      <w:lvlText w:val="%1."/>
      <w:lvlJc w:val="left"/>
      <w:pPr>
        <w:ind w:left="360" w:hanging="360"/>
      </w:pPr>
      <w:rPr>
        <w:i w:val="0"/>
        <w:iCs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25F027C2"/>
    <w:multiLevelType w:val="hybridMultilevel"/>
    <w:tmpl w:val="F8D00CD4"/>
    <w:lvl w:ilvl="0" w:tplc="00703B54">
      <w:start w:val="1"/>
      <w:numFmt w:val="bullet"/>
      <w:lvlText w:val="•"/>
      <w:lvlJc w:val="left"/>
      <w:pPr>
        <w:ind w:left="360" w:hanging="360"/>
      </w:pPr>
      <w:rPr>
        <w:sz w:val="16"/>
        <w:szCs w:val="16"/>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9B3"/>
    <w:rsid w:val="000141E3"/>
    <w:rsid w:val="000165FB"/>
    <w:rsid w:val="00056A3D"/>
    <w:rsid w:val="00060F4D"/>
    <w:rsid w:val="000846A4"/>
    <w:rsid w:val="0008599A"/>
    <w:rsid w:val="0008718B"/>
    <w:rsid w:val="000A11D9"/>
    <w:rsid w:val="000B0E94"/>
    <w:rsid w:val="000B3DE7"/>
    <w:rsid w:val="0014323D"/>
    <w:rsid w:val="001646A8"/>
    <w:rsid w:val="00167722"/>
    <w:rsid w:val="0017394E"/>
    <w:rsid w:val="00182148"/>
    <w:rsid w:val="001A217D"/>
    <w:rsid w:val="001A7717"/>
    <w:rsid w:val="001C57B2"/>
    <w:rsid w:val="001D2182"/>
    <w:rsid w:val="00211B45"/>
    <w:rsid w:val="00231F22"/>
    <w:rsid w:val="002447D1"/>
    <w:rsid w:val="0026118B"/>
    <w:rsid w:val="002A1395"/>
    <w:rsid w:val="002A6013"/>
    <w:rsid w:val="002A688A"/>
    <w:rsid w:val="002B5789"/>
    <w:rsid w:val="002C6E11"/>
    <w:rsid w:val="002D57F1"/>
    <w:rsid w:val="002E601F"/>
    <w:rsid w:val="002E67FF"/>
    <w:rsid w:val="00340B08"/>
    <w:rsid w:val="00350327"/>
    <w:rsid w:val="003666B0"/>
    <w:rsid w:val="00375B07"/>
    <w:rsid w:val="0038597B"/>
    <w:rsid w:val="00385F61"/>
    <w:rsid w:val="003B210A"/>
    <w:rsid w:val="003C5103"/>
    <w:rsid w:val="003F3610"/>
    <w:rsid w:val="003F4543"/>
    <w:rsid w:val="00405D79"/>
    <w:rsid w:val="00425039"/>
    <w:rsid w:val="0044003E"/>
    <w:rsid w:val="00477C0C"/>
    <w:rsid w:val="004869B3"/>
    <w:rsid w:val="004A52C8"/>
    <w:rsid w:val="004D68C8"/>
    <w:rsid w:val="00501884"/>
    <w:rsid w:val="0052020E"/>
    <w:rsid w:val="00540D8C"/>
    <w:rsid w:val="00567837"/>
    <w:rsid w:val="005835E0"/>
    <w:rsid w:val="0058460F"/>
    <w:rsid w:val="005849F6"/>
    <w:rsid w:val="005A0A2E"/>
    <w:rsid w:val="005E018D"/>
    <w:rsid w:val="005F45C2"/>
    <w:rsid w:val="00603327"/>
    <w:rsid w:val="00611BFE"/>
    <w:rsid w:val="006810CE"/>
    <w:rsid w:val="00694540"/>
    <w:rsid w:val="006B759E"/>
    <w:rsid w:val="00740776"/>
    <w:rsid w:val="007664F1"/>
    <w:rsid w:val="007A53E5"/>
    <w:rsid w:val="007F159C"/>
    <w:rsid w:val="007F42CC"/>
    <w:rsid w:val="007F6BF5"/>
    <w:rsid w:val="00800040"/>
    <w:rsid w:val="00806D85"/>
    <w:rsid w:val="00811995"/>
    <w:rsid w:val="00874910"/>
    <w:rsid w:val="00877EDA"/>
    <w:rsid w:val="008B417F"/>
    <w:rsid w:val="008C3942"/>
    <w:rsid w:val="008D444F"/>
    <w:rsid w:val="008F25DA"/>
    <w:rsid w:val="009543B0"/>
    <w:rsid w:val="0097526A"/>
    <w:rsid w:val="00980B01"/>
    <w:rsid w:val="009910E8"/>
    <w:rsid w:val="0099116E"/>
    <w:rsid w:val="009B6989"/>
    <w:rsid w:val="009E1903"/>
    <w:rsid w:val="00A33BE8"/>
    <w:rsid w:val="00A55C45"/>
    <w:rsid w:val="00AC15E4"/>
    <w:rsid w:val="00AC1F3E"/>
    <w:rsid w:val="00AD0FE0"/>
    <w:rsid w:val="00AE0AE9"/>
    <w:rsid w:val="00B07657"/>
    <w:rsid w:val="00B24A85"/>
    <w:rsid w:val="00B4479B"/>
    <w:rsid w:val="00BB1F3E"/>
    <w:rsid w:val="00BE55A2"/>
    <w:rsid w:val="00BF5FC7"/>
    <w:rsid w:val="00C36F25"/>
    <w:rsid w:val="00C56F46"/>
    <w:rsid w:val="00C744E2"/>
    <w:rsid w:val="00C93045"/>
    <w:rsid w:val="00CD35F8"/>
    <w:rsid w:val="00CE06A1"/>
    <w:rsid w:val="00CF41B2"/>
    <w:rsid w:val="00D12E3A"/>
    <w:rsid w:val="00D26034"/>
    <w:rsid w:val="00D51361"/>
    <w:rsid w:val="00D5146F"/>
    <w:rsid w:val="00D91077"/>
    <w:rsid w:val="00DC6733"/>
    <w:rsid w:val="00DD157C"/>
    <w:rsid w:val="00E01CDB"/>
    <w:rsid w:val="00E2617F"/>
    <w:rsid w:val="00E4614A"/>
    <w:rsid w:val="00E86D07"/>
    <w:rsid w:val="00EB6461"/>
    <w:rsid w:val="00EC097B"/>
    <w:rsid w:val="00EC1DF9"/>
    <w:rsid w:val="00EF4A97"/>
    <w:rsid w:val="00F16726"/>
    <w:rsid w:val="00F20FBF"/>
    <w:rsid w:val="00F244EE"/>
    <w:rsid w:val="00F25586"/>
    <w:rsid w:val="00F67406"/>
    <w:rsid w:val="00F93203"/>
    <w:rsid w:val="00F95F6D"/>
    <w:rsid w:val="00FC650B"/>
    <w:rsid w:val="00FF3BF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B0507E"/>
  <w15:chartTrackingRefBased/>
  <w15:docId w15:val="{10D64BFB-E0E5-4050-9A45-FF91DBAB0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50B"/>
    <w:pPr>
      <w:spacing w:after="0" w:line="240" w:lineRule="auto"/>
      <w:jc w:val="both"/>
    </w:pPr>
    <w:rPr>
      <w:rFonts w:eastAsiaTheme="minorEastAsia"/>
      <w:kern w:val="0"/>
      <w:sz w:val="22"/>
      <w:szCs w:val="22"/>
      <w:lang w:eastAsia="en-AU"/>
      <w14:ligatures w14:val="none"/>
    </w:rPr>
  </w:style>
  <w:style w:type="paragraph" w:styleId="Heading1">
    <w:name w:val="heading 1"/>
    <w:basedOn w:val="Normal"/>
    <w:next w:val="Normal"/>
    <w:link w:val="Heading1Char"/>
    <w:uiPriority w:val="9"/>
    <w:qFormat/>
    <w:rsid w:val="004869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69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869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69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69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69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69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69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69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69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69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869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69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69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69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69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69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69B3"/>
    <w:rPr>
      <w:rFonts w:eastAsiaTheme="majorEastAsia" w:cstheme="majorBidi"/>
      <w:color w:val="272727" w:themeColor="text1" w:themeTint="D8"/>
    </w:rPr>
  </w:style>
  <w:style w:type="paragraph" w:styleId="Title">
    <w:name w:val="Title"/>
    <w:basedOn w:val="Normal"/>
    <w:next w:val="Normal"/>
    <w:link w:val="TitleChar"/>
    <w:uiPriority w:val="10"/>
    <w:qFormat/>
    <w:rsid w:val="004869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69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78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69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69B3"/>
    <w:pPr>
      <w:spacing w:before="160"/>
      <w:jc w:val="center"/>
    </w:pPr>
    <w:rPr>
      <w:i/>
      <w:iCs/>
      <w:color w:val="404040" w:themeColor="text1" w:themeTint="BF"/>
    </w:rPr>
  </w:style>
  <w:style w:type="character" w:customStyle="1" w:styleId="QuoteChar">
    <w:name w:val="Quote Char"/>
    <w:basedOn w:val="DefaultParagraphFont"/>
    <w:link w:val="Quote"/>
    <w:uiPriority w:val="29"/>
    <w:rsid w:val="004869B3"/>
    <w:rPr>
      <w:i/>
      <w:iCs/>
      <w:color w:val="404040" w:themeColor="text1" w:themeTint="BF"/>
    </w:rPr>
  </w:style>
  <w:style w:type="paragraph" w:styleId="ListParagraph">
    <w:name w:val="List Paragraph"/>
    <w:aliases w:val="Bulleted List,Bullet Point Level1,Bullet point,List Paragraph1,List Paragraph11,Recommendation,1 heading,Body Bullets 1,CV text,Content descriptions,Dot pt,F5 List Paragraph,L,List Bullet 1,List Paragraph Number,List Paragraph111,Numbered"/>
    <w:basedOn w:val="Normal"/>
    <w:link w:val="ListParagraphChar"/>
    <w:uiPriority w:val="34"/>
    <w:qFormat/>
    <w:rsid w:val="004869B3"/>
    <w:pPr>
      <w:ind w:left="720"/>
      <w:contextualSpacing/>
    </w:pPr>
  </w:style>
  <w:style w:type="character" w:styleId="IntenseEmphasis">
    <w:name w:val="Intense Emphasis"/>
    <w:basedOn w:val="DefaultParagraphFont"/>
    <w:uiPriority w:val="21"/>
    <w:qFormat/>
    <w:rsid w:val="004869B3"/>
    <w:rPr>
      <w:i/>
      <w:iCs/>
      <w:color w:val="0F4761" w:themeColor="accent1" w:themeShade="BF"/>
    </w:rPr>
  </w:style>
  <w:style w:type="paragraph" w:styleId="IntenseQuote">
    <w:name w:val="Intense Quote"/>
    <w:basedOn w:val="Normal"/>
    <w:next w:val="Normal"/>
    <w:link w:val="IntenseQuoteChar"/>
    <w:uiPriority w:val="30"/>
    <w:qFormat/>
    <w:rsid w:val="004869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69B3"/>
    <w:rPr>
      <w:i/>
      <w:iCs/>
      <w:color w:val="0F4761" w:themeColor="accent1" w:themeShade="BF"/>
    </w:rPr>
  </w:style>
  <w:style w:type="character" w:styleId="IntenseReference">
    <w:name w:val="Intense Reference"/>
    <w:basedOn w:val="DefaultParagraphFont"/>
    <w:uiPriority w:val="32"/>
    <w:qFormat/>
    <w:rsid w:val="004869B3"/>
    <w:rPr>
      <w:b/>
      <w:bCs/>
      <w:smallCaps/>
      <w:color w:val="0F4761" w:themeColor="accent1" w:themeShade="BF"/>
      <w:spacing w:val="5"/>
    </w:rPr>
  </w:style>
  <w:style w:type="paragraph" w:styleId="FootnoteText">
    <w:name w:val="footnote text"/>
    <w:basedOn w:val="Normal"/>
    <w:link w:val="FootnoteTextChar"/>
    <w:uiPriority w:val="99"/>
    <w:unhideWhenUsed/>
    <w:rsid w:val="00FC650B"/>
    <w:rPr>
      <w:sz w:val="20"/>
      <w:szCs w:val="20"/>
    </w:rPr>
  </w:style>
  <w:style w:type="character" w:customStyle="1" w:styleId="FootnoteTextChar">
    <w:name w:val="Footnote Text Char"/>
    <w:basedOn w:val="DefaultParagraphFont"/>
    <w:link w:val="FootnoteText"/>
    <w:uiPriority w:val="99"/>
    <w:qFormat/>
    <w:rsid w:val="004869B3"/>
    <w:rPr>
      <w:rFonts w:eastAsiaTheme="minorEastAsia"/>
      <w:kern w:val="0"/>
      <w:sz w:val="20"/>
      <w:szCs w:val="20"/>
      <w:lang w:eastAsia="en-AU"/>
      <w14:ligatures w14:val="none"/>
    </w:rPr>
  </w:style>
  <w:style w:type="character" w:styleId="FootnoteReference">
    <w:name w:val="footnote reference"/>
    <w:basedOn w:val="DefaultParagraphFont"/>
    <w:uiPriority w:val="99"/>
    <w:unhideWhenUsed/>
    <w:rsid w:val="004869B3"/>
    <w:rPr>
      <w:vertAlign w:val="superscript"/>
    </w:rPr>
  </w:style>
  <w:style w:type="character" w:customStyle="1" w:styleId="ListParagraphChar">
    <w:name w:val="List Paragraph Char"/>
    <w:aliases w:val="Bulleted List Char,Bullet Point Level1 Char,Bullet point Char,List Paragraph1 Char,List Paragraph11 Char,Recommendation Char,1 heading Char,Body Bullets 1 Char,CV text Char,Content descriptions Char,Dot pt Char,F5 List Paragraph Char"/>
    <w:basedOn w:val="DefaultParagraphFont"/>
    <w:link w:val="ListParagraph"/>
    <w:uiPriority w:val="34"/>
    <w:locked/>
    <w:rsid w:val="004869B3"/>
  </w:style>
  <w:style w:type="paragraph" w:styleId="NoSpacing">
    <w:name w:val="No Spacing"/>
    <w:uiPriority w:val="1"/>
    <w:qFormat/>
    <w:rsid w:val="004869B3"/>
    <w:pPr>
      <w:spacing w:after="0" w:line="240" w:lineRule="auto"/>
      <w:jc w:val="both"/>
    </w:pPr>
    <w:rPr>
      <w:rFonts w:eastAsiaTheme="minorEastAsia"/>
      <w:kern w:val="0"/>
      <w:sz w:val="22"/>
      <w:szCs w:val="22"/>
      <w:lang w:eastAsia="en-AU"/>
      <w14:ligatures w14:val="none"/>
    </w:rPr>
  </w:style>
  <w:style w:type="paragraph" w:styleId="Header">
    <w:name w:val="header"/>
    <w:basedOn w:val="Normal"/>
    <w:link w:val="HeaderChar"/>
    <w:uiPriority w:val="99"/>
    <w:unhideWhenUsed/>
    <w:rsid w:val="0014323D"/>
    <w:pPr>
      <w:tabs>
        <w:tab w:val="center" w:pos="4513"/>
        <w:tab w:val="right" w:pos="9026"/>
      </w:tabs>
    </w:pPr>
  </w:style>
  <w:style w:type="character" w:customStyle="1" w:styleId="HeaderChar">
    <w:name w:val="Header Char"/>
    <w:basedOn w:val="DefaultParagraphFont"/>
    <w:link w:val="Header"/>
    <w:uiPriority w:val="99"/>
    <w:rsid w:val="0014323D"/>
    <w:rPr>
      <w:rFonts w:eastAsiaTheme="minorEastAsia"/>
      <w:kern w:val="0"/>
      <w:sz w:val="22"/>
      <w:szCs w:val="22"/>
      <w:lang w:eastAsia="en-AU"/>
      <w14:ligatures w14:val="none"/>
    </w:rPr>
  </w:style>
  <w:style w:type="paragraph" w:styleId="Footer">
    <w:name w:val="footer"/>
    <w:basedOn w:val="Normal"/>
    <w:link w:val="FooterChar"/>
    <w:uiPriority w:val="99"/>
    <w:unhideWhenUsed/>
    <w:rsid w:val="0014323D"/>
    <w:pPr>
      <w:tabs>
        <w:tab w:val="center" w:pos="4513"/>
        <w:tab w:val="right" w:pos="9026"/>
      </w:tabs>
    </w:pPr>
  </w:style>
  <w:style w:type="character" w:customStyle="1" w:styleId="FooterChar">
    <w:name w:val="Footer Char"/>
    <w:basedOn w:val="DefaultParagraphFont"/>
    <w:link w:val="Footer"/>
    <w:uiPriority w:val="99"/>
    <w:rsid w:val="0014323D"/>
    <w:rPr>
      <w:rFonts w:eastAsiaTheme="minorEastAsia"/>
      <w:kern w:val="0"/>
      <w:sz w:val="22"/>
      <w:szCs w:val="22"/>
      <w:lang w:eastAsia="en-AU"/>
      <w14:ligatures w14:val="none"/>
    </w:rPr>
  </w:style>
  <w:style w:type="character" w:styleId="Hyperlink">
    <w:name w:val="Hyperlink"/>
    <w:basedOn w:val="DefaultParagraphFont"/>
    <w:uiPriority w:val="99"/>
    <w:unhideWhenUsed/>
    <w:rsid w:val="00EC097B"/>
    <w:rPr>
      <w:color w:val="467886" w:themeColor="hyperlink"/>
      <w:u w:val="single"/>
    </w:rPr>
  </w:style>
  <w:style w:type="character" w:styleId="UnresolvedMention">
    <w:name w:val="Unresolved Mention"/>
    <w:basedOn w:val="DefaultParagraphFont"/>
    <w:uiPriority w:val="99"/>
    <w:semiHidden/>
    <w:unhideWhenUsed/>
    <w:rsid w:val="00EC09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ipc.nsw.gov.au/sites/default/files/2021-09/Statement_of_Principles_to_support_proactive_disclosure_of_government-held_information_developed_by_all_Australian_Information_Commissioners_and_Ombudsmen_24_September_20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A830A-CDEB-4FEA-9B9B-F080E99B0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1695</Words>
  <Characters>9667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Boulter</dc:creator>
  <cp:keywords/>
  <dc:description/>
  <cp:lastModifiedBy>Anne Ryan</cp:lastModifiedBy>
  <cp:revision>2</cp:revision>
  <dcterms:created xsi:type="dcterms:W3CDTF">2026-02-09T08:49:00Z</dcterms:created>
  <dcterms:modified xsi:type="dcterms:W3CDTF">2026-02-09T08:49:00Z</dcterms:modified>
</cp:coreProperties>
</file>